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22" w:rsidRPr="003E7294" w:rsidRDefault="00235622" w:rsidP="00235622">
      <w:pPr>
        <w:pStyle w:val="Body"/>
      </w:pPr>
      <w:r w:rsidRPr="00C1027C">
        <w:t xml:space="preserve">Klasa: </w:t>
      </w:r>
      <w:r w:rsidR="00C1027C" w:rsidRPr="00C1027C">
        <w:t>023-03/19-01/09</w:t>
      </w:r>
    </w:p>
    <w:p w:rsidR="003E7294" w:rsidRDefault="00235622" w:rsidP="00235622">
      <w:pPr>
        <w:pStyle w:val="Body"/>
      </w:pPr>
      <w:proofErr w:type="spellStart"/>
      <w:r w:rsidRPr="00C1027C">
        <w:t>Urbroj</w:t>
      </w:r>
      <w:proofErr w:type="spellEnd"/>
      <w:r w:rsidRPr="00C1027C">
        <w:t xml:space="preserve">: </w:t>
      </w:r>
      <w:r w:rsidR="00796580" w:rsidRPr="00C1027C">
        <w:t>50419-</w:t>
      </w:r>
      <w:r w:rsidR="00C663EC">
        <w:t>20-04</w:t>
      </w:r>
      <w:bookmarkStart w:id="0" w:name="_GoBack"/>
      <w:bookmarkEnd w:id="0"/>
    </w:p>
    <w:p w:rsidR="00235622" w:rsidRDefault="00235622" w:rsidP="00235622">
      <w:pPr>
        <w:pStyle w:val="Body"/>
      </w:pPr>
    </w:p>
    <w:p w:rsidR="00235622" w:rsidRDefault="00235622" w:rsidP="00235622">
      <w:pPr>
        <w:pStyle w:val="Body"/>
        <w:jc w:val="both"/>
      </w:pPr>
      <w:r>
        <w:t xml:space="preserve">Zagreb, </w:t>
      </w:r>
      <w:r w:rsidR="00991B89">
        <w:t>29</w:t>
      </w:r>
      <w:r>
        <w:t xml:space="preserve">. </w:t>
      </w:r>
      <w:r w:rsidR="00991B89">
        <w:t>studenoga</w:t>
      </w:r>
      <w:r w:rsidR="001E0F95">
        <w:t xml:space="preserve"> 2019</w:t>
      </w:r>
      <w:r w:rsidR="00D349CA">
        <w:t>.</w:t>
      </w:r>
    </w:p>
    <w:p w:rsidR="00235622" w:rsidRDefault="00235622" w:rsidP="00235622">
      <w:pPr>
        <w:pStyle w:val="Body"/>
        <w:jc w:val="both"/>
      </w:pPr>
    </w:p>
    <w:p w:rsidR="00235622" w:rsidRDefault="00235622" w:rsidP="002356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ZAPISNIK</w:t>
      </w:r>
    </w:p>
    <w:p w:rsidR="00235622" w:rsidRDefault="00235622" w:rsidP="0023562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S 1</w:t>
      </w:r>
      <w:r w:rsidR="0091158A">
        <w:rPr>
          <w:b/>
          <w:bCs/>
        </w:rPr>
        <w:t>5</w:t>
      </w:r>
      <w:r>
        <w:rPr>
          <w:b/>
          <w:bCs/>
        </w:rPr>
        <w:t xml:space="preserve">. SJEDNICE 6. SAZIVA SAVJETA ZA RAZVOJ CIVILNOGA  DRUŠTVA </w:t>
      </w:r>
    </w:p>
    <w:p w:rsidR="00235622" w:rsidRDefault="00235622" w:rsidP="00235622">
      <w:pPr>
        <w:pStyle w:val="Body"/>
        <w:rPr>
          <w:b/>
          <w:bCs/>
        </w:rPr>
      </w:pPr>
    </w:p>
    <w:p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održane </w:t>
      </w:r>
      <w:r w:rsidR="005A2A95">
        <w:rPr>
          <w:b/>
          <w:bCs/>
        </w:rPr>
        <w:t>22</w:t>
      </w:r>
      <w:r>
        <w:rPr>
          <w:b/>
          <w:bCs/>
        </w:rPr>
        <w:t xml:space="preserve">. </w:t>
      </w:r>
      <w:r w:rsidR="005A2A95">
        <w:rPr>
          <w:b/>
          <w:bCs/>
        </w:rPr>
        <w:t>studenoga</w:t>
      </w:r>
      <w:r>
        <w:rPr>
          <w:b/>
          <w:bCs/>
        </w:rPr>
        <w:t xml:space="preserve"> 201</w:t>
      </w:r>
      <w:r w:rsidR="00796580">
        <w:rPr>
          <w:b/>
          <w:bCs/>
        </w:rPr>
        <w:t>9</w:t>
      </w:r>
      <w:r>
        <w:rPr>
          <w:b/>
          <w:bCs/>
        </w:rPr>
        <w:t>. (</w:t>
      </w:r>
      <w:r w:rsidR="007474F9">
        <w:rPr>
          <w:b/>
          <w:bCs/>
        </w:rPr>
        <w:t>p</w:t>
      </w:r>
      <w:r w:rsidR="005A2A95">
        <w:rPr>
          <w:b/>
          <w:bCs/>
        </w:rPr>
        <w:t>etak</w:t>
      </w:r>
      <w:r>
        <w:rPr>
          <w:b/>
          <w:bCs/>
        </w:rPr>
        <w:t>) s početkom u 1</w:t>
      </w:r>
      <w:r w:rsidR="005A2A95">
        <w:rPr>
          <w:b/>
          <w:bCs/>
        </w:rPr>
        <w:t>2</w:t>
      </w:r>
      <w:r>
        <w:rPr>
          <w:b/>
          <w:bCs/>
        </w:rPr>
        <w:t>:00 sati</w:t>
      </w:r>
    </w:p>
    <w:p w:rsidR="00235622" w:rsidRDefault="00235622" w:rsidP="00235622">
      <w:pPr>
        <w:pStyle w:val="Body"/>
        <w:jc w:val="center"/>
        <w:rPr>
          <w:b/>
          <w:bCs/>
        </w:rPr>
      </w:pPr>
      <w:r>
        <w:rPr>
          <w:b/>
          <w:bCs/>
        </w:rPr>
        <w:t>u</w:t>
      </w:r>
    </w:p>
    <w:p w:rsidR="00235622" w:rsidRDefault="006052CD" w:rsidP="00235622">
      <w:pPr>
        <w:pStyle w:val="Body"/>
        <w:jc w:val="center"/>
        <w:rPr>
          <w:b/>
          <w:bCs/>
        </w:rPr>
      </w:pPr>
      <w:r>
        <w:rPr>
          <w:b/>
          <w:bCs/>
        </w:rPr>
        <w:t>hotelu Dubrovnik</w:t>
      </w:r>
      <w:r w:rsidR="00E80428">
        <w:rPr>
          <w:b/>
          <w:bCs/>
        </w:rPr>
        <w:t xml:space="preserve">, </w:t>
      </w:r>
      <w:r>
        <w:rPr>
          <w:b/>
          <w:bCs/>
        </w:rPr>
        <w:t>Gajeva 2</w:t>
      </w:r>
      <w:r w:rsidR="00E80428">
        <w:rPr>
          <w:b/>
          <w:bCs/>
        </w:rPr>
        <w:t>, Zagreb</w:t>
      </w:r>
    </w:p>
    <w:p w:rsidR="00F64BA3" w:rsidRDefault="00F64BA3" w:rsidP="00235622">
      <w:pPr>
        <w:pStyle w:val="Body"/>
        <w:jc w:val="center"/>
      </w:pPr>
    </w:p>
    <w:p w:rsidR="00235622" w:rsidRDefault="00235622" w:rsidP="00235622">
      <w:pPr>
        <w:pStyle w:val="Body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Dnevni red</w:t>
      </w:r>
    </w:p>
    <w:p w:rsidR="00235622" w:rsidRDefault="00235622" w:rsidP="00235622">
      <w:pPr>
        <w:pStyle w:val="Body"/>
        <w:ind w:left="720"/>
        <w:rPr>
          <w:b/>
          <w:bCs/>
        </w:rPr>
      </w:pPr>
    </w:p>
    <w:p w:rsidR="005A2A95" w:rsidRPr="005A2A95" w:rsidRDefault="005A2A95" w:rsidP="005A2A95">
      <w:pPr>
        <w:pStyle w:val="Body"/>
        <w:numPr>
          <w:ilvl w:val="0"/>
          <w:numId w:val="6"/>
        </w:numPr>
        <w:rPr>
          <w:rFonts w:eastAsia="Times New Roman"/>
          <w:lang w:eastAsia="hr-HR"/>
        </w:rPr>
      </w:pPr>
      <w:r w:rsidRPr="005A2A95">
        <w:rPr>
          <w:rFonts w:eastAsia="Times New Roman"/>
          <w:lang w:eastAsia="hr-HR"/>
        </w:rPr>
        <w:t>Usvajanje dnevnog reda 15. sjednice Savjeta</w:t>
      </w:r>
    </w:p>
    <w:p w:rsidR="005A2A95" w:rsidRPr="005A2A95" w:rsidRDefault="005A2A95" w:rsidP="005A2A95">
      <w:pPr>
        <w:pStyle w:val="Body"/>
        <w:numPr>
          <w:ilvl w:val="0"/>
          <w:numId w:val="6"/>
        </w:numPr>
        <w:rPr>
          <w:rFonts w:eastAsia="Times New Roman"/>
          <w:lang w:eastAsia="hr-HR"/>
        </w:rPr>
      </w:pPr>
      <w:r w:rsidRPr="005A2A95">
        <w:rPr>
          <w:rFonts w:eastAsia="Times New Roman"/>
          <w:lang w:eastAsia="hr-HR"/>
        </w:rPr>
        <w:t>Usvajanje zapisnika s 14. sjednice Savjeta</w:t>
      </w:r>
    </w:p>
    <w:p w:rsidR="005A2A95" w:rsidRPr="005A2A95" w:rsidRDefault="005A2A95" w:rsidP="005A2A95">
      <w:pPr>
        <w:pStyle w:val="Body"/>
        <w:numPr>
          <w:ilvl w:val="0"/>
          <w:numId w:val="6"/>
        </w:numPr>
        <w:rPr>
          <w:rFonts w:eastAsia="Times New Roman"/>
          <w:lang w:eastAsia="hr-HR"/>
        </w:rPr>
      </w:pPr>
      <w:r w:rsidRPr="005A2A95">
        <w:rPr>
          <w:rFonts w:eastAsia="Times New Roman"/>
          <w:lang w:eastAsia="hr-HR"/>
        </w:rPr>
        <w:t>Izbor članova Povjerenstva za izbor članova Savjeta u novom mandatu</w:t>
      </w:r>
    </w:p>
    <w:p w:rsidR="00BB6D92" w:rsidRPr="00BB6D92" w:rsidRDefault="00BB6D92" w:rsidP="00BB6D9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Arial Unicode MS"/>
          <w:color w:val="000000"/>
          <w:kern w:val="1"/>
          <w:sz w:val="24"/>
          <w:szCs w:val="24"/>
          <w:lang w:eastAsia="hr-HR"/>
        </w:rPr>
      </w:pPr>
      <w:r w:rsidRPr="00BB6D92">
        <w:rPr>
          <w:rFonts w:ascii="Times New Roman" w:eastAsia="Times New Roman" w:hAnsi="Times New Roman" w:cs="Arial Unicode MS"/>
          <w:color w:val="000000"/>
          <w:kern w:val="1"/>
          <w:sz w:val="24"/>
          <w:szCs w:val="24"/>
          <w:lang w:eastAsia="hr-HR"/>
        </w:rPr>
        <w:t>Nacrt Nacionalnog plana stvaranja poticajnog okruženja za razvoj civilnoga društva od 2020. do 2026. i Nacrt Programa provedbe Nacionalnog plana 2020. – 2023. za prvo trogodišnje razdoblje</w:t>
      </w:r>
    </w:p>
    <w:p w:rsidR="005A2A95" w:rsidRPr="005A2A95" w:rsidRDefault="005A2A95" w:rsidP="005A2A95">
      <w:pPr>
        <w:pStyle w:val="Body"/>
        <w:numPr>
          <w:ilvl w:val="0"/>
          <w:numId w:val="6"/>
        </w:numPr>
        <w:rPr>
          <w:rFonts w:eastAsia="Times New Roman"/>
          <w:lang w:eastAsia="hr-HR"/>
        </w:rPr>
      </w:pPr>
      <w:r w:rsidRPr="005A2A95">
        <w:rPr>
          <w:rFonts w:eastAsia="Times New Roman"/>
          <w:lang w:eastAsia="hr-HR"/>
        </w:rPr>
        <w:t>Razno</w:t>
      </w:r>
    </w:p>
    <w:p w:rsidR="00E80428" w:rsidRDefault="00E80428" w:rsidP="00E80428">
      <w:pPr>
        <w:pStyle w:val="Body"/>
        <w:rPr>
          <w:rFonts w:eastAsia="Times New Roman"/>
          <w:lang w:eastAsia="hr-HR"/>
        </w:rPr>
      </w:pPr>
    </w:p>
    <w:p w:rsidR="00E80428" w:rsidRPr="00E80428" w:rsidRDefault="00E80428" w:rsidP="00E80428">
      <w:pPr>
        <w:pStyle w:val="Body"/>
        <w:rPr>
          <w:rFonts w:eastAsia="Times New Roman"/>
          <w:lang w:eastAsia="hr-HR"/>
        </w:rPr>
      </w:pPr>
    </w:p>
    <w:p w:rsidR="00235622" w:rsidRDefault="00235622" w:rsidP="00855EF7">
      <w:pPr>
        <w:pStyle w:val="Body"/>
        <w:jc w:val="both"/>
      </w:pPr>
      <w:r w:rsidRPr="005D2281">
        <w:rPr>
          <w:b/>
          <w:bCs/>
        </w:rPr>
        <w:t xml:space="preserve">Prisutni članovi/članice: </w:t>
      </w:r>
      <w:r w:rsidR="008E14A5">
        <w:rPr>
          <w:b/>
          <w:bCs/>
        </w:rPr>
        <w:t>Nina Krznarić Uroda</w:t>
      </w:r>
      <w:r w:rsidR="00032977">
        <w:rPr>
          <w:b/>
          <w:bCs/>
        </w:rPr>
        <w:t xml:space="preserve"> </w:t>
      </w:r>
      <w:r w:rsidR="00032977" w:rsidRPr="00032977">
        <w:rPr>
          <w:bCs/>
        </w:rPr>
        <w:t xml:space="preserve">(Ministarstvo </w:t>
      </w:r>
      <w:r w:rsidR="008E14A5">
        <w:rPr>
          <w:bCs/>
        </w:rPr>
        <w:t>za demografiju, obitelj, mlade i socijalnu politiku</w:t>
      </w:r>
      <w:r w:rsidR="00032977" w:rsidRPr="00032977">
        <w:rPr>
          <w:bCs/>
        </w:rPr>
        <w:t>),</w:t>
      </w:r>
      <w:r w:rsidRPr="005D2281">
        <w:rPr>
          <w:bCs/>
        </w:rPr>
        <w:t xml:space="preserve"> </w:t>
      </w:r>
      <w:proofErr w:type="spellStart"/>
      <w:r w:rsidR="008E14A5" w:rsidRPr="008E14A5">
        <w:rPr>
          <w:b/>
          <w:bCs/>
        </w:rPr>
        <w:t>Hajdica</w:t>
      </w:r>
      <w:proofErr w:type="spellEnd"/>
      <w:r w:rsidR="008E14A5" w:rsidRPr="008E14A5">
        <w:rPr>
          <w:b/>
          <w:bCs/>
        </w:rPr>
        <w:t xml:space="preserve"> Filipčić</w:t>
      </w:r>
      <w:r w:rsidR="0015405E">
        <w:rPr>
          <w:bCs/>
        </w:rPr>
        <w:t xml:space="preserve"> (Ministarstvo financija),</w:t>
      </w:r>
      <w:r w:rsidR="00991B89">
        <w:rPr>
          <w:bCs/>
        </w:rPr>
        <w:t xml:space="preserve"> </w:t>
      </w:r>
      <w:r w:rsidR="00991B89" w:rsidRPr="00226C46">
        <w:rPr>
          <w:b/>
          <w:bCs/>
        </w:rPr>
        <w:t>Davor Golenja</w:t>
      </w:r>
      <w:r w:rsidR="004A4FB5">
        <w:rPr>
          <w:bCs/>
        </w:rPr>
        <w:t xml:space="preserve"> </w:t>
      </w:r>
      <w:r w:rsidR="00226C46">
        <w:rPr>
          <w:bCs/>
        </w:rPr>
        <w:t xml:space="preserve"> (Ministarstvo zaštite okoliša i energetike), </w:t>
      </w:r>
      <w:r w:rsidR="004A4FB5" w:rsidRPr="004A4FB5">
        <w:rPr>
          <w:b/>
          <w:bCs/>
        </w:rPr>
        <w:t xml:space="preserve">Romana Kuzmanić Oluić </w:t>
      </w:r>
      <w:r w:rsidR="004A4FB5">
        <w:rPr>
          <w:bCs/>
        </w:rPr>
        <w:t xml:space="preserve">(Ministarstvo vanjskih i europskih poslova), </w:t>
      </w:r>
      <w:r w:rsidR="005F57D6" w:rsidRPr="005F57D6">
        <w:rPr>
          <w:b/>
          <w:bCs/>
        </w:rPr>
        <w:t>Ines Loknar – Mijatović</w:t>
      </w:r>
      <w:r w:rsidR="005F57D6">
        <w:rPr>
          <w:bCs/>
        </w:rPr>
        <w:t xml:space="preserve"> (Ured za ljudska prava i prava nacionalnih manjina), </w:t>
      </w:r>
      <w:r w:rsidRPr="005D2281">
        <w:rPr>
          <w:b/>
          <w:bCs/>
        </w:rPr>
        <w:t xml:space="preserve">Vesna </w:t>
      </w:r>
      <w:proofErr w:type="spellStart"/>
      <w:r w:rsidRPr="005D2281">
        <w:rPr>
          <w:b/>
          <w:bCs/>
        </w:rPr>
        <w:t>Lendić</w:t>
      </w:r>
      <w:proofErr w:type="spellEnd"/>
      <w:r w:rsidRPr="005D2281">
        <w:rPr>
          <w:b/>
          <w:bCs/>
        </w:rPr>
        <w:t xml:space="preserve"> Kasalo</w:t>
      </w:r>
      <w:r w:rsidRPr="005D2281">
        <w:t xml:space="preserve"> (Ured za udruge),</w:t>
      </w:r>
      <w:r w:rsidR="00B07AAB">
        <w:t xml:space="preserve"> </w:t>
      </w:r>
      <w:r w:rsidR="009E17FF">
        <w:rPr>
          <w:b/>
        </w:rPr>
        <w:t xml:space="preserve">Miljenka </w:t>
      </w:r>
      <w:proofErr w:type="spellStart"/>
      <w:r w:rsidR="009E17FF">
        <w:rPr>
          <w:b/>
        </w:rPr>
        <w:t>Buljević</w:t>
      </w:r>
      <w:proofErr w:type="spellEnd"/>
      <w:r w:rsidR="00F67D19">
        <w:t xml:space="preserve"> (</w:t>
      </w:r>
      <w:r w:rsidR="00226C46">
        <w:t>kultura</w:t>
      </w:r>
      <w:r w:rsidR="00F67D19">
        <w:t xml:space="preserve">), </w:t>
      </w:r>
      <w:r w:rsidR="00F67D19" w:rsidRPr="00D67D61">
        <w:rPr>
          <w:b/>
        </w:rPr>
        <w:t>Janja Ricov</w:t>
      </w:r>
      <w:r w:rsidR="00F67D19">
        <w:t xml:space="preserve"> (sport)</w:t>
      </w:r>
      <w:r w:rsidR="0015405E">
        <w:t>,</w:t>
      </w:r>
      <w:r w:rsidR="00A171AA">
        <w:rPr>
          <w:b/>
        </w:rPr>
        <w:t xml:space="preserve"> </w:t>
      </w:r>
      <w:r w:rsidR="009E17FF">
        <w:rPr>
          <w:b/>
        </w:rPr>
        <w:t>Mira Anić</w:t>
      </w:r>
      <w:r w:rsidR="00226C46">
        <w:rPr>
          <w:b/>
        </w:rPr>
        <w:t xml:space="preserve"> </w:t>
      </w:r>
      <w:r w:rsidR="00226C46" w:rsidRPr="00226C46">
        <w:t>(skrb o osobama s invaliditetom)</w:t>
      </w:r>
      <w:r w:rsidR="009E17FF" w:rsidRPr="00226C46">
        <w:t>,</w:t>
      </w:r>
      <w:r w:rsidR="009E17FF">
        <w:rPr>
          <w:b/>
        </w:rPr>
        <w:t xml:space="preserve"> </w:t>
      </w:r>
      <w:r w:rsidR="00D67D61">
        <w:rPr>
          <w:b/>
        </w:rPr>
        <w:t xml:space="preserve">Emina </w:t>
      </w:r>
      <w:proofErr w:type="spellStart"/>
      <w:r w:rsidR="00D67D61">
        <w:rPr>
          <w:b/>
        </w:rPr>
        <w:t>Bužinkić</w:t>
      </w:r>
      <w:proofErr w:type="spellEnd"/>
      <w:r w:rsidR="00D67D61">
        <w:rPr>
          <w:b/>
        </w:rPr>
        <w:t xml:space="preserve"> </w:t>
      </w:r>
      <w:r w:rsidR="00D67D61" w:rsidRPr="00D67D61">
        <w:t>(zaštita i promicanje ljudskih prava),</w:t>
      </w:r>
      <w:r w:rsidR="00D67D61">
        <w:rPr>
          <w:b/>
        </w:rPr>
        <w:t xml:space="preserve"> </w:t>
      </w:r>
      <w:r w:rsidR="009E17FF">
        <w:rPr>
          <w:b/>
        </w:rPr>
        <w:t>Krešimir Čanić</w:t>
      </w:r>
      <w:r w:rsidR="00226C46">
        <w:rPr>
          <w:b/>
        </w:rPr>
        <w:t xml:space="preserve"> </w:t>
      </w:r>
      <w:r w:rsidR="00226C46" w:rsidRPr="00226C46">
        <w:t>(tehnička kultura)</w:t>
      </w:r>
      <w:r w:rsidR="009E17FF" w:rsidRPr="00226C46">
        <w:t>,</w:t>
      </w:r>
      <w:r w:rsidR="00226C46">
        <w:rPr>
          <w:b/>
        </w:rPr>
        <w:t xml:space="preserve"> Željka </w:t>
      </w:r>
      <w:proofErr w:type="spellStart"/>
      <w:r w:rsidR="00226C46">
        <w:rPr>
          <w:b/>
        </w:rPr>
        <w:t>L</w:t>
      </w:r>
      <w:r w:rsidR="001B21DD">
        <w:rPr>
          <w:b/>
        </w:rPr>
        <w:t>eljak</w:t>
      </w:r>
      <w:proofErr w:type="spellEnd"/>
      <w:r w:rsidR="001B21DD">
        <w:rPr>
          <w:b/>
        </w:rPr>
        <w:t xml:space="preserve"> </w:t>
      </w:r>
      <w:r w:rsidR="00226C46">
        <w:rPr>
          <w:b/>
        </w:rPr>
        <w:t>G</w:t>
      </w:r>
      <w:r w:rsidR="001B21DD">
        <w:rPr>
          <w:b/>
        </w:rPr>
        <w:t>racin</w:t>
      </w:r>
      <w:r w:rsidR="00226C46">
        <w:rPr>
          <w:b/>
        </w:rPr>
        <w:t xml:space="preserve"> </w:t>
      </w:r>
      <w:r w:rsidR="00226C46" w:rsidRPr="00226C46">
        <w:t>(zaštita okoliša i održivi razvoj),</w:t>
      </w:r>
      <w:r w:rsidR="009E17FF">
        <w:rPr>
          <w:b/>
        </w:rPr>
        <w:t xml:space="preserve"> </w:t>
      </w:r>
      <w:r w:rsidR="001B21DD">
        <w:rPr>
          <w:b/>
        </w:rPr>
        <w:t>Marija Hanževački</w:t>
      </w:r>
      <w:r w:rsidR="00226C46">
        <w:rPr>
          <w:b/>
        </w:rPr>
        <w:t xml:space="preserve"> </w:t>
      </w:r>
      <w:r w:rsidR="00226C46" w:rsidRPr="00226C46">
        <w:t>(sindikati)</w:t>
      </w:r>
      <w:r w:rsidR="001B21DD" w:rsidRPr="00226C46">
        <w:t>,</w:t>
      </w:r>
      <w:r w:rsidR="001B21DD">
        <w:rPr>
          <w:b/>
        </w:rPr>
        <w:t xml:space="preserve"> </w:t>
      </w:r>
      <w:r w:rsidR="00226C46">
        <w:rPr>
          <w:b/>
        </w:rPr>
        <w:t>D</w:t>
      </w:r>
      <w:r w:rsidR="001B21DD">
        <w:rPr>
          <w:b/>
        </w:rPr>
        <w:t xml:space="preserve">anijela </w:t>
      </w:r>
      <w:r w:rsidR="00226C46">
        <w:rPr>
          <w:b/>
        </w:rPr>
        <w:t>H</w:t>
      </w:r>
      <w:r w:rsidR="001B21DD">
        <w:rPr>
          <w:b/>
        </w:rPr>
        <w:t>ećimović</w:t>
      </w:r>
      <w:r w:rsidR="00226C46">
        <w:rPr>
          <w:b/>
        </w:rPr>
        <w:t xml:space="preserve"> </w:t>
      </w:r>
      <w:r w:rsidR="00226C46" w:rsidRPr="00226C46">
        <w:t>(Hrvatska zajednica županija).</w:t>
      </w:r>
    </w:p>
    <w:p w:rsidR="00D67D61" w:rsidRPr="005D2281" w:rsidRDefault="00D67D61" w:rsidP="00855EF7">
      <w:pPr>
        <w:pStyle w:val="Body"/>
        <w:jc w:val="both"/>
      </w:pPr>
    </w:p>
    <w:p w:rsidR="0067131E" w:rsidRDefault="00235622" w:rsidP="00855EF7">
      <w:pPr>
        <w:pStyle w:val="Body"/>
        <w:jc w:val="both"/>
        <w:rPr>
          <w:b/>
          <w:bCs/>
        </w:rPr>
      </w:pPr>
      <w:r w:rsidRPr="005D2281">
        <w:rPr>
          <w:b/>
        </w:rPr>
        <w:t>Prisutni zamjenici/e članova:</w:t>
      </w:r>
      <w:r w:rsidRPr="005D2281">
        <w:t xml:space="preserve"> </w:t>
      </w:r>
      <w:proofErr w:type="spellStart"/>
      <w:r w:rsidR="004A4FB5" w:rsidRPr="004A4FB5">
        <w:rPr>
          <w:b/>
        </w:rPr>
        <w:t>Sanjica</w:t>
      </w:r>
      <w:proofErr w:type="spellEnd"/>
      <w:r w:rsidR="004A4FB5" w:rsidRPr="004A4FB5">
        <w:rPr>
          <w:b/>
        </w:rPr>
        <w:t xml:space="preserve"> Kiš</w:t>
      </w:r>
      <w:r w:rsidR="004A4FB5">
        <w:t xml:space="preserve"> (Ministarstvo zdravstva), </w:t>
      </w:r>
      <w:r w:rsidR="00991B89" w:rsidRPr="00802D9A">
        <w:rPr>
          <w:b/>
        </w:rPr>
        <w:t>Stipe Buljan</w:t>
      </w:r>
      <w:r w:rsidR="00802D9A">
        <w:rPr>
          <w:b/>
        </w:rPr>
        <w:t xml:space="preserve"> </w:t>
      </w:r>
      <w:r w:rsidR="00802D9A">
        <w:t>(Ministarstvo kulture),</w:t>
      </w:r>
      <w:r w:rsidR="00991B89">
        <w:t xml:space="preserve"> </w:t>
      </w:r>
      <w:r w:rsidR="00991B89">
        <w:rPr>
          <w:b/>
        </w:rPr>
        <w:t>Gorana Marić</w:t>
      </w:r>
      <w:r w:rsidR="00CB6D19" w:rsidRPr="00CB6D19">
        <w:rPr>
          <w:b/>
        </w:rPr>
        <w:t xml:space="preserve"> </w:t>
      </w:r>
      <w:r w:rsidR="00CB6D19" w:rsidRPr="00CB6D19">
        <w:t xml:space="preserve">(Ministarstvo </w:t>
      </w:r>
      <w:r w:rsidR="00991B89">
        <w:t>hrvatskih branitelja</w:t>
      </w:r>
      <w:r w:rsidR="00CB6D19" w:rsidRPr="00CB6D19">
        <w:t>)</w:t>
      </w:r>
      <w:r w:rsidR="004A4FB5" w:rsidRPr="004A4FB5">
        <w:t>,</w:t>
      </w:r>
      <w:r w:rsidR="004A4FB5">
        <w:rPr>
          <w:b/>
        </w:rPr>
        <w:t xml:space="preserve"> </w:t>
      </w:r>
      <w:r w:rsidRPr="005D2281">
        <w:rPr>
          <w:b/>
        </w:rPr>
        <w:t>Ozren Pavlović Bolf</w:t>
      </w:r>
      <w:r w:rsidR="00B07AAB">
        <w:t xml:space="preserve"> (Ministarstvo turizma),</w:t>
      </w:r>
      <w:r w:rsidR="00C217C9">
        <w:t xml:space="preserve"> </w:t>
      </w:r>
      <w:r w:rsidR="00CB6D19" w:rsidRPr="00CB6D19">
        <w:rPr>
          <w:b/>
        </w:rPr>
        <w:t>Darko Vučić</w:t>
      </w:r>
      <w:r w:rsidR="00CB6D19" w:rsidRPr="00CB6D19">
        <w:t xml:space="preserve"> (Središnji državni ured za šport),</w:t>
      </w:r>
      <w:r w:rsidR="001F5ED3">
        <w:t xml:space="preserve"> </w:t>
      </w:r>
      <w:r w:rsidR="001F5ED3" w:rsidRPr="001F5ED3">
        <w:rPr>
          <w:b/>
        </w:rPr>
        <w:t>Kristina Bosnić</w:t>
      </w:r>
      <w:r w:rsidR="001F5ED3">
        <w:t xml:space="preserve"> (Ministarstvo uprave), </w:t>
      </w:r>
      <w:r w:rsidR="00802D9A" w:rsidRPr="00802D9A">
        <w:rPr>
          <w:b/>
        </w:rPr>
        <w:t>Mat</w:t>
      </w:r>
      <w:r w:rsidR="00E340A0" w:rsidRPr="00802D9A">
        <w:rPr>
          <w:b/>
        </w:rPr>
        <w:t>o Pešut</w:t>
      </w:r>
      <w:r w:rsidR="00802D9A">
        <w:rPr>
          <w:b/>
        </w:rPr>
        <w:t xml:space="preserve"> </w:t>
      </w:r>
      <w:r w:rsidR="00802D9A" w:rsidRPr="00802D9A">
        <w:t>(</w:t>
      </w:r>
      <w:r w:rsidR="00802D9A">
        <w:t>Ministarstvo regionalnoga razvoja i fondova Europske unije)</w:t>
      </w:r>
      <w:r w:rsidR="00E340A0">
        <w:t xml:space="preserve">, </w:t>
      </w:r>
      <w:r w:rsidRPr="005D2281">
        <w:rPr>
          <w:b/>
        </w:rPr>
        <w:t xml:space="preserve">Stela Fišer Marković </w:t>
      </w:r>
      <w:r w:rsidRPr="005D2281">
        <w:t xml:space="preserve">(Ured za udruge), </w:t>
      </w:r>
      <w:r w:rsidR="00B07AAB" w:rsidRPr="00B07AAB">
        <w:rPr>
          <w:b/>
        </w:rPr>
        <w:t xml:space="preserve">Ana </w:t>
      </w:r>
      <w:proofErr w:type="spellStart"/>
      <w:r w:rsidR="00B07AAB" w:rsidRPr="00B07AAB">
        <w:rPr>
          <w:b/>
        </w:rPr>
        <w:t>Balaband</w:t>
      </w:r>
      <w:proofErr w:type="spellEnd"/>
      <w:r w:rsidR="00B07AAB">
        <w:t xml:space="preserve"> (Ured predsjednika Vlade RH</w:t>
      </w:r>
      <w:r w:rsidR="0015405E">
        <w:t>),</w:t>
      </w:r>
      <w:r w:rsidR="00855EF7">
        <w:t xml:space="preserve"> </w:t>
      </w:r>
      <w:r w:rsidR="009E17FF" w:rsidRPr="00E455A9">
        <w:rPr>
          <w:b/>
        </w:rPr>
        <w:t>Luka Bogdan</w:t>
      </w:r>
      <w:r w:rsidR="00E455A9">
        <w:t xml:space="preserve"> (Nacionalna zaklada za razvoj civilnoga društva)</w:t>
      </w:r>
      <w:r w:rsidR="009E17FF">
        <w:t xml:space="preserve">, </w:t>
      </w:r>
      <w:r w:rsidR="005F57D6" w:rsidRPr="0045576B">
        <w:rPr>
          <w:b/>
        </w:rPr>
        <w:t>Martina Horvat</w:t>
      </w:r>
      <w:r w:rsidR="0045576B">
        <w:rPr>
          <w:b/>
        </w:rPr>
        <w:t xml:space="preserve"> </w:t>
      </w:r>
      <w:r w:rsidR="0045576B" w:rsidRPr="0045576B">
        <w:t xml:space="preserve">(demokratizacija, vladavina prava te razvoj obrazovanja), </w:t>
      </w:r>
      <w:r w:rsidR="00B060BE">
        <w:rPr>
          <w:b/>
        </w:rPr>
        <w:t>Dražen Šantić</w:t>
      </w:r>
      <w:r w:rsidRPr="005D2281">
        <w:t xml:space="preserve"> (</w:t>
      </w:r>
      <w:r w:rsidR="00B060BE" w:rsidRPr="00B060BE">
        <w:t>djelovanje udruga proizašlih iz Domovinskog rata</w:t>
      </w:r>
      <w:r w:rsidRPr="005D2281">
        <w:t>),</w:t>
      </w:r>
      <w:r w:rsidR="009C06B9">
        <w:rPr>
          <w:bCs/>
        </w:rPr>
        <w:t xml:space="preserve">), </w:t>
      </w:r>
      <w:r w:rsidR="00D67D61" w:rsidRPr="00D67D61">
        <w:rPr>
          <w:b/>
          <w:bCs/>
        </w:rPr>
        <w:t>Ivan Novosel</w:t>
      </w:r>
      <w:r w:rsidR="00D67D61">
        <w:rPr>
          <w:bCs/>
        </w:rPr>
        <w:t xml:space="preserve"> </w:t>
      </w:r>
      <w:r w:rsidR="00D67D61" w:rsidRPr="00D67D61">
        <w:rPr>
          <w:bCs/>
        </w:rPr>
        <w:t xml:space="preserve">(zaštita i promicanje ljudskih prava), </w:t>
      </w:r>
      <w:r w:rsidR="00D67D61">
        <w:rPr>
          <w:bCs/>
        </w:rPr>
        <w:t xml:space="preserve"> </w:t>
      </w:r>
      <w:r w:rsidR="00E455A9" w:rsidRPr="00E455A9">
        <w:rPr>
          <w:b/>
          <w:bCs/>
        </w:rPr>
        <w:t>Iris Beneš</w:t>
      </w:r>
      <w:r w:rsidR="00E455A9">
        <w:rPr>
          <w:bCs/>
        </w:rPr>
        <w:t xml:space="preserve"> (zaštita okoliša i održivi razvoj).</w:t>
      </w:r>
    </w:p>
    <w:p w:rsidR="00E80428" w:rsidRPr="005D2281" w:rsidRDefault="00E80428" w:rsidP="00855EF7">
      <w:pPr>
        <w:pStyle w:val="Body"/>
        <w:jc w:val="both"/>
        <w:rPr>
          <w:bCs/>
        </w:rPr>
      </w:pPr>
    </w:p>
    <w:p w:rsidR="00235622" w:rsidRDefault="00235622" w:rsidP="00855EF7">
      <w:pPr>
        <w:pStyle w:val="Body"/>
        <w:jc w:val="both"/>
        <w:rPr>
          <w:bCs/>
        </w:rPr>
      </w:pPr>
      <w:r w:rsidRPr="005D2281">
        <w:rPr>
          <w:b/>
          <w:bCs/>
        </w:rPr>
        <w:t>Prisutni iz Ureda za udruge</w:t>
      </w:r>
      <w:r w:rsidRPr="005D2281">
        <w:rPr>
          <w:bCs/>
        </w:rPr>
        <w:t>: Helena Beus,</w:t>
      </w:r>
      <w:r w:rsidR="00E80428">
        <w:rPr>
          <w:bCs/>
        </w:rPr>
        <w:t xml:space="preserve"> </w:t>
      </w:r>
      <w:r w:rsidR="001B21DD">
        <w:rPr>
          <w:bCs/>
        </w:rPr>
        <w:t>Iva Rašić, Darija Marić, Milana Romić</w:t>
      </w:r>
      <w:r w:rsidR="0015405E">
        <w:rPr>
          <w:bCs/>
        </w:rPr>
        <w:t xml:space="preserve">, </w:t>
      </w:r>
      <w:r w:rsidRPr="005D2281">
        <w:rPr>
          <w:bCs/>
        </w:rPr>
        <w:t>Nemanja Relić</w:t>
      </w:r>
      <w:r w:rsidR="001B21DD">
        <w:rPr>
          <w:bCs/>
        </w:rPr>
        <w:t>, Drina Ćavar</w:t>
      </w:r>
      <w:r w:rsidR="000D4B81">
        <w:rPr>
          <w:bCs/>
        </w:rPr>
        <w:t>.</w:t>
      </w:r>
    </w:p>
    <w:p w:rsidR="00B060BE" w:rsidRDefault="00B060BE" w:rsidP="000D4B81">
      <w:pPr>
        <w:pStyle w:val="Body"/>
        <w:rPr>
          <w:b/>
          <w:bCs/>
        </w:rPr>
      </w:pPr>
    </w:p>
    <w:p w:rsidR="00964E65" w:rsidRDefault="00964E65" w:rsidP="00CB5826">
      <w:pPr>
        <w:pStyle w:val="Body"/>
        <w:jc w:val="both"/>
        <w:rPr>
          <w:b/>
          <w:bCs/>
        </w:rPr>
      </w:pPr>
      <w:r>
        <w:rPr>
          <w:b/>
          <w:bCs/>
        </w:rPr>
        <w:t xml:space="preserve">Gosti: Ante Martić </w:t>
      </w:r>
      <w:r w:rsidRPr="00964E65">
        <w:rPr>
          <w:bCs/>
        </w:rPr>
        <w:t>(Nacionalna zaklada za razvoj civilnoga društva)</w:t>
      </w:r>
      <w:r w:rsidR="00363DB2">
        <w:rPr>
          <w:bCs/>
        </w:rPr>
        <w:t xml:space="preserve">, </w:t>
      </w:r>
      <w:r w:rsidR="00363DB2" w:rsidRPr="00363DB2">
        <w:rPr>
          <w:b/>
          <w:bCs/>
        </w:rPr>
        <w:t>Toni Vidan</w:t>
      </w:r>
      <w:r w:rsidR="00363DB2">
        <w:rPr>
          <w:bCs/>
        </w:rPr>
        <w:t xml:space="preserve"> (EGSO)</w:t>
      </w:r>
      <w:r w:rsidR="00E455A9">
        <w:rPr>
          <w:bCs/>
        </w:rPr>
        <w:t xml:space="preserve">, </w:t>
      </w:r>
      <w:r w:rsidR="00E455A9" w:rsidRPr="00E455A9">
        <w:rPr>
          <w:b/>
          <w:bCs/>
        </w:rPr>
        <w:t xml:space="preserve">Ines Elezović </w:t>
      </w:r>
      <w:r w:rsidR="00E455A9">
        <w:rPr>
          <w:bCs/>
        </w:rPr>
        <w:t xml:space="preserve">(Nacionalni centar za vanjsko vrednovanje obrazovanja), </w:t>
      </w:r>
      <w:r w:rsidR="00E455A9" w:rsidRPr="00E455A9">
        <w:rPr>
          <w:b/>
          <w:bCs/>
        </w:rPr>
        <w:t xml:space="preserve">Kruno </w:t>
      </w:r>
      <w:proofErr w:type="spellStart"/>
      <w:r w:rsidR="00E455A9" w:rsidRPr="00E455A9">
        <w:rPr>
          <w:b/>
          <w:bCs/>
        </w:rPr>
        <w:t>Kardov</w:t>
      </w:r>
      <w:proofErr w:type="spellEnd"/>
      <w:r w:rsidR="00E455A9">
        <w:rPr>
          <w:bCs/>
        </w:rPr>
        <w:t xml:space="preserve"> (Filozofski </w:t>
      </w:r>
      <w:r w:rsidR="00E455A9">
        <w:rPr>
          <w:bCs/>
        </w:rPr>
        <w:lastRenderedPageBreak/>
        <w:t xml:space="preserve">fakultet u Zagrebu), </w:t>
      </w:r>
      <w:r w:rsidR="00E455A9" w:rsidRPr="00E455A9">
        <w:rPr>
          <w:b/>
          <w:bCs/>
        </w:rPr>
        <w:t xml:space="preserve">Antonija </w:t>
      </w:r>
      <w:proofErr w:type="spellStart"/>
      <w:r w:rsidR="00E455A9" w:rsidRPr="00E455A9">
        <w:rPr>
          <w:b/>
          <w:bCs/>
        </w:rPr>
        <w:t>Letinić</w:t>
      </w:r>
      <w:proofErr w:type="spellEnd"/>
      <w:r w:rsidR="00E455A9">
        <w:rPr>
          <w:bCs/>
        </w:rPr>
        <w:t xml:space="preserve"> (Zaklada Kultura nova), </w:t>
      </w:r>
      <w:r w:rsidR="00E455A9" w:rsidRPr="00E455A9">
        <w:rPr>
          <w:b/>
          <w:bCs/>
        </w:rPr>
        <w:t>Nevenka Lončarić Jelačić</w:t>
      </w:r>
      <w:r w:rsidR="00E455A9">
        <w:rPr>
          <w:bCs/>
        </w:rPr>
        <w:t xml:space="preserve"> (Agencija za odgoj i obrazovanje), Zora </w:t>
      </w:r>
      <w:proofErr w:type="spellStart"/>
      <w:r w:rsidR="00E455A9" w:rsidRPr="00E455A9">
        <w:rPr>
          <w:b/>
          <w:bCs/>
        </w:rPr>
        <w:t>Maštrović</w:t>
      </w:r>
      <w:proofErr w:type="spellEnd"/>
      <w:r w:rsidR="00E455A9">
        <w:rPr>
          <w:bCs/>
        </w:rPr>
        <w:t xml:space="preserve"> (AKRAM), </w:t>
      </w:r>
      <w:r w:rsidR="00E455A9" w:rsidRPr="00E455A9">
        <w:rPr>
          <w:b/>
          <w:bCs/>
        </w:rPr>
        <w:t>Sanja Posavec</w:t>
      </w:r>
      <w:r w:rsidR="00E455A9">
        <w:rPr>
          <w:bCs/>
        </w:rPr>
        <w:t xml:space="preserve"> (Agencija za mobilnost i programe EU), </w:t>
      </w:r>
      <w:r w:rsidR="00E455A9" w:rsidRPr="00E455A9">
        <w:rPr>
          <w:b/>
          <w:bCs/>
        </w:rPr>
        <w:t>Sanja Tarczay</w:t>
      </w:r>
      <w:r w:rsidR="00E455A9">
        <w:rPr>
          <w:bCs/>
        </w:rPr>
        <w:t xml:space="preserve"> (savez Dodir), </w:t>
      </w:r>
      <w:r w:rsidR="00E455A9" w:rsidRPr="00E455A9">
        <w:rPr>
          <w:b/>
          <w:bCs/>
        </w:rPr>
        <w:t>Ivana Vučetić</w:t>
      </w:r>
      <w:r w:rsidR="00E455A9">
        <w:rPr>
          <w:bCs/>
        </w:rPr>
        <w:t xml:space="preserve"> (Hrvatski zavod za zapošljavanje), </w:t>
      </w:r>
      <w:r w:rsidR="00E455A9" w:rsidRPr="00E455A9">
        <w:rPr>
          <w:b/>
          <w:bCs/>
        </w:rPr>
        <w:t xml:space="preserve">Ivana </w:t>
      </w:r>
      <w:proofErr w:type="spellStart"/>
      <w:r w:rsidR="00E455A9" w:rsidRPr="00E455A9">
        <w:rPr>
          <w:b/>
          <w:bCs/>
        </w:rPr>
        <w:t>Aščić</w:t>
      </w:r>
      <w:proofErr w:type="spellEnd"/>
      <w:r w:rsidR="00E455A9">
        <w:rPr>
          <w:bCs/>
        </w:rPr>
        <w:t xml:space="preserve"> (Hrvatski zavod za zapošljavanje), </w:t>
      </w:r>
      <w:r w:rsidR="00E455A9" w:rsidRPr="00E455A9">
        <w:rPr>
          <w:b/>
          <w:bCs/>
        </w:rPr>
        <w:t>Irena Đokić</w:t>
      </w:r>
      <w:r w:rsidR="00E455A9">
        <w:rPr>
          <w:bCs/>
        </w:rPr>
        <w:t xml:space="preserve"> (Ekonomski institut Zagreb), </w:t>
      </w:r>
      <w:r w:rsidR="00E455A9" w:rsidRPr="00993B20">
        <w:rPr>
          <w:b/>
          <w:bCs/>
        </w:rPr>
        <w:t>Sven Janovski</w:t>
      </w:r>
      <w:r w:rsidR="00E455A9">
        <w:rPr>
          <w:bCs/>
        </w:rPr>
        <w:t xml:space="preserve"> (Mreža mladih Hrvatske), </w:t>
      </w:r>
      <w:r w:rsidR="00E455A9" w:rsidRPr="00993B20">
        <w:rPr>
          <w:b/>
          <w:bCs/>
        </w:rPr>
        <w:t>Danijela Pustahija Musulin</w:t>
      </w:r>
      <w:r w:rsidR="00E455A9">
        <w:rPr>
          <w:bCs/>
        </w:rPr>
        <w:t xml:space="preserve"> (Agencija za strukovno obrazovanje i obrazovanje odraslih). </w:t>
      </w:r>
      <w:r w:rsidR="00E455A9" w:rsidRPr="00993B20">
        <w:rPr>
          <w:b/>
          <w:bCs/>
        </w:rPr>
        <w:t>Blaženka Sečkar</w:t>
      </w:r>
      <w:r w:rsidR="00E455A9">
        <w:rPr>
          <w:bCs/>
        </w:rPr>
        <w:t xml:space="preserve"> (Gong), Blanka Turza (HURID), </w:t>
      </w:r>
      <w:r w:rsidR="00E455A9" w:rsidRPr="00993B20">
        <w:rPr>
          <w:b/>
          <w:bCs/>
        </w:rPr>
        <w:t>Mirna Čorić</w:t>
      </w:r>
      <w:r w:rsidR="00E455A9">
        <w:rPr>
          <w:bCs/>
        </w:rPr>
        <w:t xml:space="preserve"> (Ministarstvo za demografiju, obitelj, mlade i socijalnu politiku)</w:t>
      </w:r>
      <w:r w:rsidR="00993B20">
        <w:rPr>
          <w:bCs/>
        </w:rPr>
        <w:t xml:space="preserve">, Slađana </w:t>
      </w:r>
      <w:proofErr w:type="spellStart"/>
      <w:r w:rsidR="00993B20">
        <w:rPr>
          <w:bCs/>
        </w:rPr>
        <w:t>Novota</w:t>
      </w:r>
      <w:proofErr w:type="spellEnd"/>
      <w:r w:rsidR="00993B20">
        <w:rPr>
          <w:bCs/>
        </w:rPr>
        <w:t xml:space="preserve"> (SMART), </w:t>
      </w:r>
      <w:r w:rsidR="00993B20" w:rsidRPr="00993B20">
        <w:rPr>
          <w:b/>
          <w:bCs/>
        </w:rPr>
        <w:t>Marina Vojković</w:t>
      </w:r>
      <w:r w:rsidR="00993B20">
        <w:rPr>
          <w:bCs/>
        </w:rPr>
        <w:t xml:space="preserve"> (ODRAZ), </w:t>
      </w:r>
      <w:r w:rsidR="00993B20" w:rsidRPr="00993B20">
        <w:rPr>
          <w:b/>
          <w:bCs/>
        </w:rPr>
        <w:t>Josip Lucić</w:t>
      </w:r>
      <w:r w:rsidR="00993B20">
        <w:rPr>
          <w:bCs/>
        </w:rPr>
        <w:t xml:space="preserve"> (Hrvatski generalski zbor), </w:t>
      </w:r>
      <w:r w:rsidR="00993B20" w:rsidRPr="00993B20">
        <w:rPr>
          <w:b/>
          <w:bCs/>
        </w:rPr>
        <w:t>Marin Grabar</w:t>
      </w:r>
      <w:r w:rsidR="00993B20">
        <w:rPr>
          <w:bCs/>
        </w:rPr>
        <w:t xml:space="preserve"> (Hrvatski ratni veterani Zagreb), </w:t>
      </w:r>
      <w:r w:rsidR="00993B20" w:rsidRPr="00993B20">
        <w:rPr>
          <w:b/>
          <w:bCs/>
        </w:rPr>
        <w:t>Sara Lalić</w:t>
      </w:r>
      <w:r w:rsidR="00993B20">
        <w:rPr>
          <w:bCs/>
        </w:rPr>
        <w:t xml:space="preserve"> (Centar za mirovne studije).</w:t>
      </w:r>
    </w:p>
    <w:p w:rsidR="00964E65" w:rsidRDefault="00964E65" w:rsidP="000D4B81">
      <w:pPr>
        <w:pStyle w:val="Body"/>
        <w:rPr>
          <w:b/>
          <w:bCs/>
        </w:rPr>
      </w:pPr>
    </w:p>
    <w:p w:rsidR="00B060BE" w:rsidRPr="000D4B81" w:rsidRDefault="00B060BE" w:rsidP="000D4B81">
      <w:pPr>
        <w:pStyle w:val="Body"/>
        <w:rPr>
          <w:b/>
          <w:bCs/>
        </w:rPr>
      </w:pPr>
      <w:r>
        <w:rPr>
          <w:b/>
          <w:bCs/>
        </w:rPr>
        <w:t xml:space="preserve">Predstavnici medija: Veronika Rešković </w:t>
      </w:r>
      <w:r w:rsidRPr="00B060BE">
        <w:rPr>
          <w:bCs/>
        </w:rPr>
        <w:t>(</w:t>
      </w:r>
      <w:proofErr w:type="spellStart"/>
      <w:r w:rsidRPr="00B060BE">
        <w:rPr>
          <w:bCs/>
        </w:rPr>
        <w:t>Faktograf</w:t>
      </w:r>
      <w:proofErr w:type="spellEnd"/>
      <w:r w:rsidRPr="00B060BE">
        <w:rPr>
          <w:bCs/>
        </w:rPr>
        <w:t>)</w:t>
      </w:r>
      <w:r w:rsidR="005B66F9">
        <w:rPr>
          <w:bCs/>
        </w:rPr>
        <w:t>.</w:t>
      </w:r>
    </w:p>
    <w:p w:rsidR="000D4B81" w:rsidRDefault="000D4B81" w:rsidP="00235622">
      <w:pPr>
        <w:pStyle w:val="Body"/>
        <w:jc w:val="both"/>
        <w:rPr>
          <w:bCs/>
        </w:rPr>
      </w:pPr>
    </w:p>
    <w:p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Ukupno je bilo prisutno </w:t>
      </w:r>
      <w:r w:rsidR="0015405E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2</w:t>
      </w:r>
      <w:r w:rsidR="00993B20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5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37 članova (ili zamjenika članova) Savjeta (</w:t>
      </w:r>
      <w:r w:rsidR="00CB5826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10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20 predstavnika/predstavnica organizacija civilnog društva te </w:t>
      </w:r>
      <w:r w:rsidR="0074764F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1</w:t>
      </w:r>
      <w:r w:rsidR="00CB5826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5</w:t>
      </w:r>
      <w:r w:rsidRPr="000D4B81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od 17 predstavnika/predstavnica tijela javne vlasti).</w:t>
      </w:r>
    </w:p>
    <w:p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</w:p>
    <w:p w:rsidR="000D4B81" w:rsidRPr="000D4B81" w:rsidRDefault="000D4B81" w:rsidP="000D4B81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ar-SA"/>
        </w:rPr>
      </w:pPr>
    </w:p>
    <w:p w:rsidR="00B11D3E" w:rsidRDefault="000D4B81" w:rsidP="009F701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 w:rsidRPr="0075471A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Ispričani članovi/članice i zamjenici članova Savjeta</w:t>
      </w:r>
      <w:r w:rsidRP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:</w:t>
      </w:r>
      <w:r w:rsidR="00953E40" w:rsidRP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Eli</w:t>
      </w:r>
      <w:r w:rsid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Pijaca Plavšić </w:t>
      </w:r>
      <w:r w:rsidR="009F7018" w:rsidRP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(demokratizacija, vladavina prava te razvoj obrazovanja),</w:t>
      </w:r>
      <w:r w:rsid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Ines Vrban</w:t>
      </w:r>
      <w:r w:rsid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(zaklade),</w:t>
      </w:r>
      <w:r w:rsid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Marko Košiček</w:t>
      </w:r>
      <w:r w:rsid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(Ministarstvo znanosti i obrazovanja), </w:t>
      </w:r>
      <w:r w:rsidR="009F7018" w:rsidRP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Vesna </w:t>
      </w:r>
      <w:proofErr w:type="spellStart"/>
      <w:r w:rsidR="009F7018" w:rsidRP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>Krivošić</w:t>
      </w:r>
      <w:proofErr w:type="spellEnd"/>
      <w:r w:rsidR="009F7018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F7018" w:rsidRP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(socijalna skrb)</w:t>
      </w:r>
      <w:r w:rsidR="0075471A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.</w:t>
      </w:r>
    </w:p>
    <w:p w:rsidR="0075471A" w:rsidRPr="009F7018" w:rsidRDefault="0075471A" w:rsidP="009F7018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ar-SA"/>
        </w:rPr>
      </w:pPr>
    </w:p>
    <w:p w:rsidR="001262CD" w:rsidRDefault="008C1EA6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Predsjednica Savjeta </w:t>
      </w:r>
      <w:r w:rsidR="00E97AED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Emina</w:t>
      </w: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Bužinkić</w:t>
      </w:r>
      <w:proofErr w:type="spellEnd"/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CB582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na početku sjednice pozdravila je sve okupljene, posebice goste na sjednici, članove </w:t>
      </w:r>
      <w:r w:rsidR="003464D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R</w:t>
      </w:r>
      <w:r w:rsidR="00CB582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adne skupine za </w:t>
      </w:r>
      <w:r w:rsidR="003464D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i</w:t>
      </w:r>
      <w:r w:rsidR="00CB582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 xml:space="preserve">zradu </w:t>
      </w:r>
      <w:r w:rsidR="003464D4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n</w:t>
      </w:r>
      <w:r w:rsidR="00CB5826"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acrta Nacionalne strategije stvaranja poticajnog okruženja za razvoj civilnoga društva.</w:t>
      </w:r>
    </w:p>
    <w:p w:rsidR="005C5A46" w:rsidRDefault="005C5A46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8C1EA6" w:rsidRDefault="008C1EA6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8C1EA6" w:rsidRDefault="008C1EA6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  <w:t>Utvrđen je kvorum.</w:t>
      </w:r>
    </w:p>
    <w:p w:rsidR="0074764F" w:rsidRPr="001262CD" w:rsidRDefault="0074764F" w:rsidP="001262CD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1262CD" w:rsidRPr="001262CD" w:rsidRDefault="001262CD" w:rsidP="00E0771A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kern w:val="1"/>
          <w:sz w:val="24"/>
          <w:szCs w:val="24"/>
          <w:lang w:eastAsia="ar-SA"/>
        </w:rPr>
      </w:pPr>
    </w:p>
    <w:p w:rsidR="00B65F99" w:rsidRDefault="0074764F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747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Ad 1. </w:t>
      </w:r>
      <w:r w:rsidR="00B65F99" w:rsidRPr="00B65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- </w:t>
      </w:r>
      <w:r w:rsidR="00B65F99"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Usvajanje dnevnog reda 1</w:t>
      </w:r>
      <w:r w:rsidR="00CB58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5</w:t>
      </w:r>
      <w:r w:rsidR="00B65F99"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sjednice Savjeta za razvoj civilnoga društva</w:t>
      </w:r>
    </w:p>
    <w:p w:rsidR="00982741" w:rsidRDefault="00982741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D4B81" w:rsidRDefault="000D4B81" w:rsidP="00235622">
      <w:pPr>
        <w:pStyle w:val="Body"/>
        <w:jc w:val="both"/>
        <w:rPr>
          <w:bCs/>
        </w:rPr>
      </w:pPr>
    </w:p>
    <w:p w:rsidR="00B44DA4" w:rsidRP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 xml:space="preserve">U sklopu poziva na sjednicu </w:t>
      </w:r>
      <w:r>
        <w:rPr>
          <w:bCs/>
        </w:rPr>
        <w:t>članovi Savjeta dobili su</w:t>
      </w:r>
      <w:r w:rsidRPr="00B44DA4">
        <w:rPr>
          <w:bCs/>
        </w:rPr>
        <w:t xml:space="preserve"> predloženi Dnevni red. Također</w:t>
      </w:r>
      <w:r w:rsidR="003464D4">
        <w:rPr>
          <w:bCs/>
        </w:rPr>
        <w:t>,</w:t>
      </w:r>
      <w:r w:rsidRPr="00B44DA4">
        <w:rPr>
          <w:bCs/>
        </w:rPr>
        <w:t xml:space="preserve"> dobili s</w:t>
      </w:r>
      <w:r>
        <w:rPr>
          <w:bCs/>
        </w:rPr>
        <w:t>u</w:t>
      </w:r>
      <w:r w:rsidRPr="00B44DA4">
        <w:rPr>
          <w:bCs/>
        </w:rPr>
        <w:t xml:space="preserve"> i </w:t>
      </w:r>
      <w:r>
        <w:rPr>
          <w:bCs/>
        </w:rPr>
        <w:t xml:space="preserve">predložene </w:t>
      </w:r>
      <w:r w:rsidRPr="00B44DA4">
        <w:rPr>
          <w:bCs/>
        </w:rPr>
        <w:t>dopune dnevnog reda</w:t>
      </w:r>
      <w:r>
        <w:rPr>
          <w:bCs/>
        </w:rPr>
        <w:t xml:space="preserve"> od strane predsjednice Savjeta</w:t>
      </w:r>
      <w:r w:rsidRPr="00B44DA4">
        <w:rPr>
          <w:bCs/>
        </w:rPr>
        <w:t xml:space="preserve"> vezane za točku Razno u sklopu koje </w:t>
      </w:r>
      <w:r w:rsidR="002A1B05">
        <w:rPr>
          <w:bCs/>
        </w:rPr>
        <w:t>je predložena rasprava</w:t>
      </w:r>
      <w:r w:rsidRPr="00B44DA4">
        <w:rPr>
          <w:bCs/>
        </w:rPr>
        <w:t xml:space="preserve"> </w:t>
      </w:r>
      <w:r w:rsidR="002A1B05">
        <w:rPr>
          <w:bCs/>
        </w:rPr>
        <w:t xml:space="preserve">o </w:t>
      </w:r>
      <w:r w:rsidRPr="00B44DA4">
        <w:rPr>
          <w:bCs/>
        </w:rPr>
        <w:t>sljedeć</w:t>
      </w:r>
      <w:r w:rsidR="002A1B05">
        <w:rPr>
          <w:bCs/>
        </w:rPr>
        <w:t>im</w:t>
      </w:r>
      <w:r w:rsidRPr="00B44DA4">
        <w:rPr>
          <w:bCs/>
        </w:rPr>
        <w:t xml:space="preserve"> tem</w:t>
      </w:r>
      <w:r w:rsidR="002A1B05">
        <w:rPr>
          <w:bCs/>
        </w:rPr>
        <w:t>ama</w:t>
      </w:r>
      <w:r w:rsidRPr="00B44DA4">
        <w:rPr>
          <w:bCs/>
        </w:rPr>
        <w:t>:</w:t>
      </w:r>
    </w:p>
    <w:p w:rsidR="00B44DA4" w:rsidRPr="00B44DA4" w:rsidRDefault="00B44DA4" w:rsidP="00B44DA4">
      <w:pPr>
        <w:pStyle w:val="Body"/>
        <w:jc w:val="both"/>
        <w:rPr>
          <w:bCs/>
        </w:rPr>
      </w:pPr>
    </w:p>
    <w:p w:rsidR="00B44DA4" w:rsidRP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-</w:t>
      </w:r>
      <w:r w:rsidRPr="00B44DA4">
        <w:rPr>
          <w:bCs/>
        </w:rPr>
        <w:tab/>
        <w:t xml:space="preserve">Razlike u tumačenjima </w:t>
      </w:r>
      <w:r w:rsidR="0075471A" w:rsidRPr="0075471A">
        <w:rPr>
          <w:bCs/>
          <w:i/>
        </w:rPr>
        <w:t>d</w:t>
      </w:r>
      <w:r w:rsidRPr="0075471A">
        <w:rPr>
          <w:bCs/>
          <w:i/>
        </w:rPr>
        <w:t xml:space="preserve">e </w:t>
      </w:r>
      <w:proofErr w:type="spellStart"/>
      <w:r w:rsidRPr="0075471A">
        <w:rPr>
          <w:bCs/>
          <w:i/>
        </w:rPr>
        <w:t>minimis</w:t>
      </w:r>
      <w:proofErr w:type="spellEnd"/>
      <w:r w:rsidRPr="00B44DA4">
        <w:rPr>
          <w:bCs/>
        </w:rPr>
        <w:t xml:space="preserve"> pravila,</w:t>
      </w:r>
    </w:p>
    <w:p w:rsidR="00B44DA4" w:rsidRP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-</w:t>
      </w:r>
      <w:r w:rsidRPr="00B44DA4">
        <w:rPr>
          <w:bCs/>
        </w:rPr>
        <w:tab/>
        <w:t>Izvještaj o sastanku s provedbenim tijelima ESF-a 21.11.,</w:t>
      </w:r>
    </w:p>
    <w:p w:rsidR="00B44DA4" w:rsidRP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-</w:t>
      </w:r>
      <w:r w:rsidRPr="00B44DA4">
        <w:rPr>
          <w:bCs/>
        </w:rPr>
        <w:tab/>
        <w:t>Informacije o aktivnostima u okviru predsjedavanja Hrvatske Vijećem EU,</w:t>
      </w:r>
    </w:p>
    <w:p w:rsid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-</w:t>
      </w:r>
      <w:r w:rsidRPr="00B44DA4">
        <w:rPr>
          <w:bCs/>
        </w:rPr>
        <w:tab/>
        <w:t>Novosti o Uredbi o kriterijima za utvr</w:t>
      </w:r>
      <w:r w:rsidR="0075471A">
        <w:rPr>
          <w:bCs/>
        </w:rPr>
        <w:t>đivanje</w:t>
      </w:r>
      <w:r w:rsidRPr="00B44DA4">
        <w:rPr>
          <w:bCs/>
        </w:rPr>
        <w:t xml:space="preserve"> korisnika i načinu raspodjele dijela prihoda </w:t>
      </w:r>
    </w:p>
    <w:p w:rsidR="002A1B05" w:rsidRPr="00B44DA4" w:rsidRDefault="002A1B05" w:rsidP="00B44DA4">
      <w:pPr>
        <w:pStyle w:val="Body"/>
        <w:jc w:val="both"/>
        <w:rPr>
          <w:bCs/>
        </w:rPr>
      </w:pPr>
      <w:r>
        <w:rPr>
          <w:bCs/>
        </w:rPr>
        <w:t xml:space="preserve">            </w:t>
      </w:r>
      <w:r w:rsidRPr="002A1B05">
        <w:rPr>
          <w:bCs/>
        </w:rPr>
        <w:t>od igara na sreću za 2020. godinu,</w:t>
      </w:r>
    </w:p>
    <w:p w:rsid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-</w:t>
      </w:r>
      <w:r w:rsidRPr="00B44DA4">
        <w:rPr>
          <w:bCs/>
        </w:rPr>
        <w:tab/>
        <w:t xml:space="preserve">Zahtjev Lige za prevenciju ovisnosti - Prigovor na nezaključivanje natječaja Ministarstva </w:t>
      </w:r>
    </w:p>
    <w:p w:rsidR="002A1B05" w:rsidRPr="00B44DA4" w:rsidRDefault="002A1B05" w:rsidP="00B44DA4">
      <w:pPr>
        <w:pStyle w:val="Body"/>
        <w:jc w:val="both"/>
        <w:rPr>
          <w:bCs/>
        </w:rPr>
      </w:pPr>
      <w:r>
        <w:rPr>
          <w:bCs/>
        </w:rPr>
        <w:t xml:space="preserve">            </w:t>
      </w:r>
      <w:r w:rsidRPr="002A1B05">
        <w:rPr>
          <w:bCs/>
        </w:rPr>
        <w:t>za demografiju, obitelj, mlade i socijalnu politiku i Ministarstva zdravstva.</w:t>
      </w:r>
    </w:p>
    <w:p w:rsidR="00B44DA4" w:rsidRDefault="00B44DA4" w:rsidP="00B44DA4">
      <w:pPr>
        <w:pStyle w:val="Body"/>
        <w:jc w:val="both"/>
        <w:rPr>
          <w:bCs/>
        </w:rPr>
      </w:pPr>
      <w:r w:rsidRPr="00B44DA4">
        <w:rPr>
          <w:bCs/>
        </w:rPr>
        <w:t>-</w:t>
      </w:r>
      <w:r w:rsidRPr="00B44DA4">
        <w:rPr>
          <w:bCs/>
        </w:rPr>
        <w:tab/>
        <w:t>Izbor novih predstavnika/</w:t>
      </w:r>
      <w:proofErr w:type="spellStart"/>
      <w:r w:rsidRPr="00B44DA4">
        <w:rPr>
          <w:bCs/>
        </w:rPr>
        <w:t>ica</w:t>
      </w:r>
      <w:proofErr w:type="spellEnd"/>
      <w:r w:rsidRPr="00B44DA4">
        <w:rPr>
          <w:bCs/>
        </w:rPr>
        <w:t xml:space="preserve"> u EGSO</w:t>
      </w:r>
    </w:p>
    <w:p w:rsidR="002A1B05" w:rsidRDefault="002A1B05" w:rsidP="00B44DA4">
      <w:pPr>
        <w:pStyle w:val="Body"/>
        <w:jc w:val="both"/>
        <w:rPr>
          <w:bCs/>
        </w:rPr>
      </w:pPr>
    </w:p>
    <w:p w:rsidR="00B44DA4" w:rsidRDefault="002A1B05" w:rsidP="00B44DA4">
      <w:pPr>
        <w:pStyle w:val="Body"/>
        <w:jc w:val="both"/>
        <w:rPr>
          <w:bCs/>
        </w:rPr>
      </w:pPr>
      <w:r>
        <w:rPr>
          <w:bCs/>
        </w:rPr>
        <w:lastRenderedPageBreak/>
        <w:t>Helena Beus</w:t>
      </w:r>
      <w:r w:rsidR="00B44DA4">
        <w:rPr>
          <w:bCs/>
        </w:rPr>
        <w:t xml:space="preserve"> </w:t>
      </w:r>
      <w:r w:rsidR="003464D4">
        <w:rPr>
          <w:bCs/>
        </w:rPr>
        <w:t xml:space="preserve">navela je kako </w:t>
      </w:r>
      <w:r w:rsidR="00B44DA4">
        <w:rPr>
          <w:bCs/>
        </w:rPr>
        <w:t>smatra da bi teme</w:t>
      </w:r>
      <w:r>
        <w:rPr>
          <w:bCs/>
        </w:rPr>
        <w:t xml:space="preserve"> predložene</w:t>
      </w:r>
      <w:r w:rsidR="00B44DA4">
        <w:rPr>
          <w:bCs/>
        </w:rPr>
        <w:t xml:space="preserve"> pod </w:t>
      </w:r>
      <w:r>
        <w:rPr>
          <w:bCs/>
        </w:rPr>
        <w:t xml:space="preserve">točkom </w:t>
      </w:r>
      <w:r w:rsidR="003464D4">
        <w:rPr>
          <w:bCs/>
        </w:rPr>
        <w:t>„R</w:t>
      </w:r>
      <w:r w:rsidR="00B44DA4">
        <w:rPr>
          <w:bCs/>
        </w:rPr>
        <w:t>azno</w:t>
      </w:r>
      <w:r w:rsidR="003464D4">
        <w:rPr>
          <w:bCs/>
        </w:rPr>
        <w:t>“</w:t>
      </w:r>
      <w:r w:rsidR="00B44DA4">
        <w:rPr>
          <w:bCs/>
        </w:rPr>
        <w:t xml:space="preserve"> </w:t>
      </w:r>
      <w:r>
        <w:rPr>
          <w:bCs/>
        </w:rPr>
        <w:t>trebale biti raspravljene</w:t>
      </w:r>
      <w:r w:rsidR="00B44DA4">
        <w:rPr>
          <w:bCs/>
        </w:rPr>
        <w:t xml:space="preserve"> </w:t>
      </w:r>
      <w:r>
        <w:rPr>
          <w:bCs/>
        </w:rPr>
        <w:t>n</w:t>
      </w:r>
      <w:r w:rsidR="00B44DA4">
        <w:rPr>
          <w:bCs/>
        </w:rPr>
        <w:t>a buduć</w:t>
      </w:r>
      <w:r>
        <w:rPr>
          <w:bCs/>
        </w:rPr>
        <w:t>im</w:t>
      </w:r>
      <w:r w:rsidR="00B44DA4">
        <w:rPr>
          <w:bCs/>
        </w:rPr>
        <w:t xml:space="preserve"> sjednic</w:t>
      </w:r>
      <w:r>
        <w:rPr>
          <w:bCs/>
        </w:rPr>
        <w:t>ama</w:t>
      </w:r>
      <w:r w:rsidR="00B44DA4">
        <w:rPr>
          <w:bCs/>
        </w:rPr>
        <w:t xml:space="preserve">. Ove teme zahtijevaju pripremu. </w:t>
      </w:r>
    </w:p>
    <w:p w:rsidR="00B44DA4" w:rsidRDefault="00B44DA4" w:rsidP="00B44DA4">
      <w:pPr>
        <w:pStyle w:val="Body"/>
        <w:jc w:val="both"/>
        <w:rPr>
          <w:bCs/>
        </w:rPr>
      </w:pPr>
      <w:r>
        <w:rPr>
          <w:bCs/>
        </w:rPr>
        <w:t xml:space="preserve">Emina </w:t>
      </w:r>
      <w:proofErr w:type="spellStart"/>
      <w:r w:rsidR="002A1B05">
        <w:rPr>
          <w:bCs/>
        </w:rPr>
        <w:t>Bužinkić</w:t>
      </w:r>
      <w:proofErr w:type="spellEnd"/>
      <w:r w:rsidR="002A1B05">
        <w:rPr>
          <w:bCs/>
        </w:rPr>
        <w:t xml:space="preserve"> </w:t>
      </w:r>
      <w:r>
        <w:rPr>
          <w:bCs/>
        </w:rPr>
        <w:t xml:space="preserve">je naglasila </w:t>
      </w:r>
      <w:r w:rsidR="00816136">
        <w:rPr>
          <w:bCs/>
        </w:rPr>
        <w:t xml:space="preserve">kako se ona i ravnateljica Ureda za udruge nisu </w:t>
      </w:r>
      <w:r w:rsidR="002A1B05">
        <w:rPr>
          <w:bCs/>
        </w:rPr>
        <w:t>usuglasil</w:t>
      </w:r>
      <w:r w:rsidR="00816136">
        <w:rPr>
          <w:bCs/>
        </w:rPr>
        <w:t>e</w:t>
      </w:r>
      <w:r w:rsidR="002A1B05">
        <w:rPr>
          <w:bCs/>
        </w:rPr>
        <w:t xml:space="preserve"> oko </w:t>
      </w:r>
      <w:r w:rsidR="003464D4">
        <w:rPr>
          <w:bCs/>
        </w:rPr>
        <w:t>D</w:t>
      </w:r>
      <w:r w:rsidR="002A1B05">
        <w:rPr>
          <w:bCs/>
        </w:rPr>
        <w:t xml:space="preserve">nevnog reda </w:t>
      </w:r>
      <w:r w:rsidR="00816136">
        <w:rPr>
          <w:bCs/>
        </w:rPr>
        <w:t>stoga</w:t>
      </w:r>
      <w:r>
        <w:rPr>
          <w:bCs/>
        </w:rPr>
        <w:t xml:space="preserve"> je </w:t>
      </w:r>
      <w:r w:rsidR="002A1B05">
        <w:rPr>
          <w:bCs/>
        </w:rPr>
        <w:t xml:space="preserve">dostavila prijedlog tema pod točkom </w:t>
      </w:r>
      <w:r w:rsidR="003464D4">
        <w:rPr>
          <w:bCs/>
        </w:rPr>
        <w:t>„R</w:t>
      </w:r>
      <w:r w:rsidR="002A1B05">
        <w:rPr>
          <w:bCs/>
        </w:rPr>
        <w:t>azno</w:t>
      </w:r>
      <w:r w:rsidR="003464D4">
        <w:rPr>
          <w:bCs/>
        </w:rPr>
        <w:t>“</w:t>
      </w:r>
      <w:r>
        <w:rPr>
          <w:bCs/>
        </w:rPr>
        <w:t xml:space="preserve">. </w:t>
      </w:r>
      <w:r w:rsidR="002A1B05">
        <w:rPr>
          <w:bCs/>
        </w:rPr>
        <w:t xml:space="preserve">Pod </w:t>
      </w:r>
      <w:r w:rsidR="003464D4">
        <w:rPr>
          <w:bCs/>
        </w:rPr>
        <w:t xml:space="preserve">navedenom </w:t>
      </w:r>
      <w:r w:rsidR="002A1B05">
        <w:rPr>
          <w:bCs/>
        </w:rPr>
        <w:t>točkom razmijenile bi se samo</w:t>
      </w:r>
      <w:r>
        <w:rPr>
          <w:bCs/>
        </w:rPr>
        <w:t xml:space="preserve"> bazičn</w:t>
      </w:r>
      <w:r w:rsidR="002A1B05">
        <w:rPr>
          <w:bCs/>
        </w:rPr>
        <w:t>e</w:t>
      </w:r>
      <w:r>
        <w:rPr>
          <w:bCs/>
        </w:rPr>
        <w:t xml:space="preserve"> informacij</w:t>
      </w:r>
      <w:r w:rsidR="002A1B05">
        <w:rPr>
          <w:bCs/>
        </w:rPr>
        <w:t>e</w:t>
      </w:r>
      <w:r w:rsidR="003464D4">
        <w:rPr>
          <w:bCs/>
        </w:rPr>
        <w:t xml:space="preserve"> što bi poslužilo kao uvod u naknadne opsežnije rasprave</w:t>
      </w:r>
      <w:r>
        <w:rPr>
          <w:bCs/>
        </w:rPr>
        <w:t>.</w:t>
      </w:r>
    </w:p>
    <w:p w:rsidR="00B44DA4" w:rsidRDefault="00B44DA4" w:rsidP="00B44DA4">
      <w:pPr>
        <w:pStyle w:val="Body"/>
        <w:jc w:val="both"/>
        <w:rPr>
          <w:bCs/>
        </w:rPr>
      </w:pPr>
    </w:p>
    <w:p w:rsidR="00B44DA4" w:rsidRDefault="00B438E2" w:rsidP="00B44DA4">
      <w:pPr>
        <w:pStyle w:val="Body"/>
        <w:jc w:val="both"/>
        <w:rPr>
          <w:bCs/>
        </w:rPr>
      </w:pPr>
      <w:r>
        <w:rPr>
          <w:bCs/>
        </w:rPr>
        <w:t xml:space="preserve">Pristupilo se glasovanju o predloženom dnevnom redu: </w:t>
      </w:r>
      <w:r w:rsidR="00B44DA4">
        <w:rPr>
          <w:bCs/>
        </w:rPr>
        <w:t>12 glasova</w:t>
      </w:r>
      <w:r>
        <w:rPr>
          <w:bCs/>
        </w:rPr>
        <w:t xml:space="preserve"> je bilo</w:t>
      </w:r>
      <w:r w:rsidR="00B44DA4">
        <w:rPr>
          <w:bCs/>
        </w:rPr>
        <w:t xml:space="preserve"> za </w:t>
      </w:r>
      <w:r>
        <w:rPr>
          <w:bCs/>
        </w:rPr>
        <w:t xml:space="preserve">predloženi </w:t>
      </w:r>
      <w:r w:rsidR="003464D4">
        <w:rPr>
          <w:bCs/>
        </w:rPr>
        <w:t>D</w:t>
      </w:r>
      <w:r w:rsidR="00B44DA4">
        <w:rPr>
          <w:bCs/>
        </w:rPr>
        <w:t xml:space="preserve">nevni red, 12 glasova protiv. Dnevni red </w:t>
      </w:r>
      <w:r w:rsidR="003464D4">
        <w:rPr>
          <w:bCs/>
        </w:rPr>
        <w:t xml:space="preserve">proširen temama pod „Razno“ </w:t>
      </w:r>
      <w:r w:rsidR="00B44DA4">
        <w:rPr>
          <w:bCs/>
        </w:rPr>
        <w:t>nije usvojen</w:t>
      </w:r>
      <w:r w:rsidR="00193B8B">
        <w:rPr>
          <w:bCs/>
        </w:rPr>
        <w:t>.</w:t>
      </w:r>
    </w:p>
    <w:p w:rsidR="00193B8B" w:rsidRDefault="00193B8B" w:rsidP="00B44DA4">
      <w:pPr>
        <w:pStyle w:val="Body"/>
        <w:jc w:val="both"/>
        <w:rPr>
          <w:bCs/>
        </w:rPr>
      </w:pPr>
    </w:p>
    <w:p w:rsidR="00193B8B" w:rsidRPr="00B44DA4" w:rsidRDefault="00193B8B" w:rsidP="00B44DA4">
      <w:pPr>
        <w:pStyle w:val="Body"/>
        <w:jc w:val="both"/>
        <w:rPr>
          <w:bCs/>
        </w:rPr>
      </w:pPr>
      <w:r>
        <w:rPr>
          <w:bCs/>
        </w:rPr>
        <w:t xml:space="preserve">Potvrđen </w:t>
      </w:r>
      <w:r w:rsidR="00B438E2">
        <w:rPr>
          <w:bCs/>
        </w:rPr>
        <w:t>je d</w:t>
      </w:r>
      <w:r>
        <w:rPr>
          <w:bCs/>
        </w:rPr>
        <w:t xml:space="preserve">nevni red bez točke </w:t>
      </w:r>
      <w:r w:rsidR="003464D4">
        <w:rPr>
          <w:bCs/>
        </w:rPr>
        <w:t>„</w:t>
      </w:r>
      <w:r w:rsidR="00DD7CCA">
        <w:rPr>
          <w:bCs/>
        </w:rPr>
        <w:t>R</w:t>
      </w:r>
      <w:r>
        <w:rPr>
          <w:bCs/>
        </w:rPr>
        <w:t>azno</w:t>
      </w:r>
      <w:r w:rsidR="003464D4">
        <w:rPr>
          <w:bCs/>
        </w:rPr>
        <w:t>“</w:t>
      </w:r>
      <w:r>
        <w:rPr>
          <w:bCs/>
        </w:rPr>
        <w:t>.</w:t>
      </w:r>
    </w:p>
    <w:p w:rsidR="00B65F99" w:rsidRDefault="00B65F99" w:rsidP="00235622">
      <w:pPr>
        <w:pStyle w:val="Body"/>
        <w:jc w:val="both"/>
        <w:rPr>
          <w:bCs/>
        </w:rPr>
      </w:pPr>
    </w:p>
    <w:p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B65F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Ad </w:t>
      </w:r>
      <w:r w:rsidR="00747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. - Usvajanje zapisnika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1</w:t>
      </w:r>
      <w:r w:rsidR="00CB58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4</w:t>
      </w:r>
      <w:r w:rsidRPr="00B65F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sjednice Savjeta za razvoj civilnoga društva</w:t>
      </w:r>
    </w:p>
    <w:p w:rsidR="00B65F99" w:rsidRDefault="00B65F99" w:rsidP="00B6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6A2C9C" w:rsidRDefault="00AC3195" w:rsidP="000E09CD">
      <w:pPr>
        <w:jc w:val="both"/>
        <w:rPr>
          <w:rFonts w:ascii="Times New Roman" w:hAnsi="Times New Roman" w:cs="Times New Roman"/>
          <w:sz w:val="24"/>
          <w:szCs w:val="24"/>
        </w:rPr>
      </w:pP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zaključku s 11. sjednice Savjeta, zapisnik prethodne sjednice dostavljen je ranije kako bi članovi Savjeta imali mogućnost dostave komentara i prijedloga. Zaprimljeni su komentari uvršteni u tekst zapisnika koji je upućen s pozivom na sjednicu. </w:t>
      </w:r>
      <w:r w:rsidR="00E97A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 zapisnik, na stranicama Ureda za udruge </w:t>
      </w:r>
      <w:r w:rsidR="003539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objavljena i snimka posljednje sjednice koja će biti dostupna i na </w:t>
      </w:r>
      <w:proofErr w:type="spellStart"/>
      <w:r w:rsidRPr="00341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Youtube</w:t>
      </w:r>
      <w:proofErr w:type="spellEnd"/>
      <w:r w:rsidRPr="00AC3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kanalu Ureda za udruge.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540E8" w:rsidRPr="00193B8B">
        <w:rPr>
          <w:rFonts w:ascii="Times New Roman" w:hAnsi="Times New Roman" w:cs="Times New Roman"/>
          <w:sz w:val="24"/>
          <w:szCs w:val="24"/>
        </w:rPr>
        <w:t>Zapisnik</w:t>
      </w:r>
      <w:r w:rsidR="001E0F95" w:rsidRPr="00193B8B">
        <w:rPr>
          <w:rFonts w:ascii="Times New Roman" w:hAnsi="Times New Roman" w:cs="Times New Roman"/>
          <w:sz w:val="24"/>
          <w:szCs w:val="24"/>
        </w:rPr>
        <w:t xml:space="preserve"> </w:t>
      </w:r>
      <w:r w:rsidR="00350CB2" w:rsidRPr="00193B8B">
        <w:rPr>
          <w:rFonts w:ascii="Times New Roman" w:hAnsi="Times New Roman" w:cs="Times New Roman"/>
          <w:sz w:val="24"/>
          <w:szCs w:val="24"/>
        </w:rPr>
        <w:t xml:space="preserve">je </w:t>
      </w:r>
      <w:r w:rsidR="001E0F95" w:rsidRPr="00193B8B">
        <w:rPr>
          <w:rFonts w:ascii="Times New Roman" w:hAnsi="Times New Roman" w:cs="Times New Roman"/>
          <w:sz w:val="24"/>
          <w:szCs w:val="24"/>
        </w:rPr>
        <w:t xml:space="preserve">usvojen </w:t>
      </w:r>
      <w:r w:rsidR="00193B8B">
        <w:rPr>
          <w:rFonts w:ascii="Times New Roman" w:hAnsi="Times New Roman" w:cs="Times New Roman"/>
          <w:sz w:val="24"/>
          <w:szCs w:val="24"/>
        </w:rPr>
        <w:t>uz dva suzdržana glasa</w:t>
      </w:r>
      <w:r w:rsidR="00DD7CCA">
        <w:rPr>
          <w:rFonts w:ascii="Times New Roman" w:hAnsi="Times New Roman" w:cs="Times New Roman"/>
          <w:sz w:val="24"/>
          <w:szCs w:val="24"/>
        </w:rPr>
        <w:t>.</w:t>
      </w:r>
    </w:p>
    <w:p w:rsidR="00F67D19" w:rsidRDefault="00F67D19" w:rsidP="000E0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195" w:rsidRDefault="001E0F95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Ad. </w:t>
      </w:r>
      <w:r w:rsidR="00B6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3</w:t>
      </w: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–</w:t>
      </w:r>
      <w:r w:rsidR="00CB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CB5826" w:rsidRPr="00CB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Izbor članova Povjerenstva za izbor članova Savjeta u novom mandatu</w:t>
      </w:r>
    </w:p>
    <w:p w:rsidR="00193B8B" w:rsidRDefault="00193B8B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193B8B" w:rsidRPr="00193B8B" w:rsidRDefault="00193B8B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dogovoru s posljednje sjednice Savjeta, Ured za udruge uputio je poziv za prijavu kandidata za članove Povjerenstva za izbor članova Savjeta u novom mandatu. Kao što je definirano Poslovnikom Savjeta, zadaće Povjerenstva su provjera formalnih uvjeta pristiglih kandidatura, odgovor na eventualne žalbe te kontrola procesa glasovanja.</w:t>
      </w:r>
    </w:p>
    <w:p w:rsidR="00193B8B" w:rsidRPr="00193B8B" w:rsidRDefault="00193B8B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93B8B" w:rsidRPr="00193B8B" w:rsidRDefault="00193B8B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Dosadašnja praksa je bila da Povjerenstvo čine članovi Savjeta i to: predstavnik Ureda za udruge, predstavnik iz reda tijela državne uprave i predstavnik iz reda organizacija civilnoga društva.</w:t>
      </w:r>
    </w:p>
    <w:p w:rsidR="00193B8B" w:rsidRPr="00193B8B" w:rsidRDefault="00193B8B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93B8B" w:rsidRDefault="00193B8B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Zaprimljena je kandidatura zamjenice predsjednice Savjeta, </w:t>
      </w:r>
      <w:proofErr w:type="spellStart"/>
      <w:r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Hajdice</w:t>
      </w:r>
      <w:proofErr w:type="spellEnd"/>
      <w:r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Filipčić za članicu Povjerenstva </w:t>
      </w:r>
      <w:r w:rsidR="0034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ime</w:t>
      </w:r>
      <w:r w:rsidR="003464D4"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9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tijela državne uprave te Ines Vrban, članice Savjeta iz reda zaklada za predstavnicu organizacija civilnoga društva u Povjerenstvu. Predstavnica Ureda za udruge bit će ravnateljica Helena Beus. </w:t>
      </w:r>
      <w:r w:rsidR="00721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Također je naknadno zaprimljena prijave gđe Nikoline Klaić, predstavnice </w:t>
      </w:r>
      <w:r w:rsidR="003E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Ministarstva</w:t>
      </w:r>
      <w:r w:rsidR="00721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regionalnoga razvoja i fondova EU</w:t>
      </w:r>
      <w:r w:rsidR="00075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7216B1" w:rsidRDefault="007216B1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0447" w:rsidRDefault="007216B1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Poslovnikom nije definiran broj članova, no zbog pariteta </w:t>
      </w:r>
      <w:r w:rsidR="003E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predloženo je da se u rad </w:t>
      </w:r>
      <w:r w:rsidR="00DD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="003E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ovjerenstva uključi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još jedan predstavnik </w:t>
      </w:r>
      <w:r w:rsidR="003E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organizacija civilnoga društva, i to netko tko se neće </w:t>
      </w:r>
      <w:r w:rsidR="001F0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kandidati za novi saziv Savjeta.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1F0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članicu Povjerenstva javila se i Mira Anić.</w:t>
      </w:r>
    </w:p>
    <w:p w:rsidR="007216B1" w:rsidRDefault="007216B1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216B1" w:rsidRPr="00193B8B" w:rsidRDefault="001F0447" w:rsidP="0019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Predloženo Povjerenstvo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Hajdica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Flipičić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Ines Vrban, Helena Beus,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Nikolina Klaić, Mira Anić) p</w:t>
      </w:r>
      <w:r w:rsidR="00721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otvrđeno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</w:t>
      </w:r>
      <w:r w:rsidR="00721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jednoglasno.</w:t>
      </w:r>
    </w:p>
    <w:p w:rsidR="007216B1" w:rsidRDefault="007216B1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7216B1" w:rsidRDefault="007216B1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Nemanja Relić prezentirao </w:t>
      </w:r>
      <w:r w:rsidR="00816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okupljenima hodogram aktivnosti vezan za izbor novih članova Savjeta iz reda civilnoga društva.</w:t>
      </w:r>
      <w:r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Poziv će biti objavljen u ponedjeljak </w:t>
      </w:r>
      <w:r w:rsidR="008B7933"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25.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studenoga</w:t>
      </w:r>
      <w:r w:rsidR="008B7933"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zbog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blagdana će</w:t>
      </w:r>
      <w:r w:rsidR="008B7933"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bit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</w:t>
      </w:r>
      <w:r w:rsidR="008B7933"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otvoren do 13. ili 15. siječnja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8B7933"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 w:rsidR="008B7933" w:rsidRP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akon toga u roku od </w:t>
      </w:r>
      <w:r w:rsid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15 dana Povjerenstvo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će </w:t>
      </w:r>
      <w:r w:rsidR="008B7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pregleda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 zaprimljene prijave, nakon čega će biti objavljen poziv na glasanje za predložene kandidate.</w:t>
      </w:r>
    </w:p>
    <w:p w:rsidR="008B7933" w:rsidRDefault="008B793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B7933" w:rsidRPr="008B7933" w:rsidRDefault="008B7933" w:rsidP="00FE5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Toni Vidan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javio 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riječ kako bi informirao okupljene o planiranoj konferenciji Savjeta, Ureda za udruge i EGSO u sklopu pre</w:t>
      </w:r>
      <w:r w:rsidR="00075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sjedanja Republike Hrvatske Vijećem EU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manja Relić 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informirao je okupljene da je dogovoreno da će se konferencija održati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24. i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25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ožuj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 2020.</w:t>
      </w:r>
      <w:r w:rsidR="00075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o svim detaljima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4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 će biti informiran na sljedećim sjednicama.</w:t>
      </w:r>
    </w:p>
    <w:p w:rsidR="00B61575" w:rsidRDefault="00B6157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E76447" w:rsidRDefault="00B61575" w:rsidP="00E7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4</w:t>
      </w: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</w:t>
      </w:r>
      <w:r w:rsidR="00F2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- </w:t>
      </w:r>
      <w:r w:rsidR="00BB6D92" w:rsidRPr="00BB6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Nacrt Nacionalnog plana stvaranja poticajnog okruženja za razvoj civilnoga društva od 2020. do 2026. i Nacrt Programa provedbe Nacionalnog plana 2020. – 2023. za prvo trogodišnje razdoblje</w:t>
      </w:r>
    </w:p>
    <w:p w:rsidR="00FE62FE" w:rsidRDefault="00FE62FE" w:rsidP="00E7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BB6D92" w:rsidRP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Izrada Nacionalne strategije stvaranja poticajnog okruženja za razvoj civilnoga društva stalna je tema ovog saziva Savjeta. Nakon perioda neaktivnosti, Ured za udruge započeo je u rujnu s ažuriranjem Nacrta Nacionalne strategije, nakon čega je uslijedilo savjetovanje o Nacrtu Strategije u sklopu konferencije Nacionalne zaklade za razvoj civilnoga društva „Civilno društvo 2030: RH-EU Euro –Mediteran“ koja je održana od 23. do 25. listopada u Šibeniku.</w:t>
      </w:r>
    </w:p>
    <w:p w:rsidR="00BB6D92" w:rsidRP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B6D92" w:rsidRP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novom normativnom okviru za izradu strateških dokumen</w:t>
      </w:r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ata, dokument je preimenovan u 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Nacionalni plan te je definirano novo razdoblje provedbe, od 2020. do 2026. Sukladno navedenom normativnom okviru</w:t>
      </w:r>
      <w:r w:rsidR="00CA6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dokument je također razdvojen na Nacionalni plan te Program provedbe u kojem su naveden</w:t>
      </w:r>
      <w:r w:rsidR="00CA6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mjere i aktivnosti. </w:t>
      </w:r>
    </w:p>
    <w:p w:rsidR="00BB6D92" w:rsidRP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B6D92" w:rsidRP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Navedeni dokumenti dostavljeni su </w:t>
      </w:r>
      <w:r w:rsidR="00477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članovima Savjeta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 pozivom na sjednicu, </w:t>
      </w:r>
      <w:r w:rsid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uz 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zaprimljen</w:t>
      </w:r>
      <w:r w:rsid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komentar</w:t>
      </w:r>
      <w:r w:rsid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 konferencije u Šibeniku te odgovor</w:t>
      </w:r>
      <w:r w:rsid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Ureda za udruge na zaprimljene komentare. </w:t>
      </w:r>
    </w:p>
    <w:p w:rsidR="00BB6D92" w:rsidRP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B6D92" w:rsidRDefault="00AC3C54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 w:rsidR="00BB6D92"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avnateljic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BB6D92"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Ureda za udruge, Helen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BB6D92"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Beus, izloži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je</w:t>
      </w:r>
      <w:r w:rsidR="00BB6D92"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dosadašnji proces revidiranja Strategije</w:t>
      </w:r>
      <w:r w:rsid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BB6D92" w:rsidRP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to jest Nacionalnog plana stvaranja poticajnog okruženja za razvoj civilnoga društva od 2020. do 2026. te ključne novosti i izmjene vezane za predložene mjere i aktivnosti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BB6D92" w:rsidRDefault="00BB6D92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B6D92" w:rsidRDefault="00AC3C54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je da je 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tekst odvojen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Nacionalni plan i </w:t>
      </w:r>
      <w:r w:rsid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rogram provedbe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zbog novog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akona o </w:t>
      </w:r>
      <w:r w:rsidR="00EA7CE3" w:rsidRPr="00EA7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sustavu strateškog planiranja i upravljanja razvojem Republike Hrvatske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Nac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ionalni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donosit će se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razdoblje od sedam godina</w:t>
      </w:r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P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rogram provedbe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razdoblje od  tri godine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zložila </w:t>
      </w:r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dosadašnji proces izrade dokumenta. U dokument su implementirani komentari koj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 zaprimljen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ibeniku te do sad zaprimljena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mišljenja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tijela državne uprave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Sljedeći koraci uključuju slanje prijedloga nadležnim</w:t>
      </w:r>
      <w:r w:rsidR="00BB6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tijelima na očitovanja</w:t>
      </w:r>
      <w:r w:rsidR="008F4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nakon toga </w:t>
      </w:r>
      <w:r w:rsidR="008F4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održat će se sastanci sa </w:t>
      </w:r>
      <w:proofErr w:type="spellStart"/>
      <w:r w:rsidR="008F4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sunositeljima</w:t>
      </w:r>
      <w:proofErr w:type="spellEnd"/>
      <w:r w:rsidR="008F4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mjera i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aktivnosti</w:t>
      </w:r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Sljedeći korak uključuje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slanje dokumenta na prethodno mišljenje Vladi prije e-savjetovanja, te na kraju</w:t>
      </w:r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slijede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F4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službena očitovanja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nositelja i </w:t>
      </w:r>
      <w:proofErr w:type="spellStart"/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sunositelja</w:t>
      </w:r>
      <w:proofErr w:type="spellEnd"/>
      <w:r w:rsidR="00A734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mjera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8F4521" w:rsidRDefault="008F4521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8246E" w:rsidRDefault="008F4521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Iris Beneš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A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 w:rsidR="007C6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zanimalo koji je sljedeći korak nakon rasprave o dokumentu na Savjetu. </w:t>
      </w:r>
    </w:p>
    <w:p w:rsidR="008F4521" w:rsidRDefault="007C63BD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odgovorila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kako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će 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današnj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komenta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razmotriti s nadležnim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tijelima državne uprave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7C63BD" w:rsidRDefault="007C63BD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63BD" w:rsidRDefault="007C63BD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Martina Horvat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la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molb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 se u zapisniku navedu daljnji koraci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rokovi. Helena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da će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obavijestit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svim daljnjim procesima, postoji procedura koja može biti kraća i duža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7C63BD" w:rsidRDefault="007C63BD" w:rsidP="00BB6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241B3" w:rsidRDefault="007C63BD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proofErr w:type="spellStart"/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smatra da su potrebni konkretniji datumi.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 ju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kada se može očekivati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javno savjetovanje i sv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daljnji koraci koji prethode usvajanju dokumenata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7C63BD" w:rsidRDefault="007C63BD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63BD" w:rsidRDefault="007C63BD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Marija Hanž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evački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navela kako se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slaže da su potrebni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čvršći rokovi.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Imala je konkretno pitanje vezano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uz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rogram provedbe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mjera 23.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provedbena aktivnost 23.2. koja se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tiče poticanja suradnje s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Europskim gospodarskim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socijalnim 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odbor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om</w:t>
      </w:r>
      <w:r w:rsidR="00AE4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kojoj se navodi da će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iti izrađeno tematsko mišljenje o sustavu razvoja civilnoga društva na razini EU i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zemalja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članica na zahtjev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RH tijekom predsjedanja Vijećem EU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 obzirom da 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akvo mišljenje neće biti 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izrađeno od strane EGSO tijekom predsjedanja RH Vijećem EU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potrebno je izmijeniti tu aktivnost</w:t>
      </w:r>
      <w:r w:rsidR="002B1B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7C63BD" w:rsidRDefault="007C63BD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63BD" w:rsidRDefault="00AB07F4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Zora </w:t>
      </w:r>
      <w:proofErr w:type="spellStart"/>
      <w:r w:rsidRP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Maštrović</w:t>
      </w:r>
      <w:proofErr w:type="spellEnd"/>
      <w:r w:rsidRP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udruge </w:t>
      </w:r>
      <w:proofErr w:type="spellStart"/>
      <w:r w:rsid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Akram</w:t>
      </w:r>
      <w:proofErr w:type="spellEnd"/>
      <w:r w:rsid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smatra da je</w:t>
      </w:r>
      <w:r w:rsidRP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82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bitna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promjena svijesti. </w:t>
      </w:r>
      <w:r w:rsidR="002C2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Zalaže se za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odizanje svijesti o razvoju civilnoga društva u Hrvatskoj</w:t>
      </w:r>
    </w:p>
    <w:p w:rsidR="00AB07F4" w:rsidRDefault="00AB07F4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B07F4" w:rsidRDefault="0058246E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Slađana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Novota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udruge </w:t>
      </w:r>
      <w:proofErr w:type="spellStart"/>
      <w:r w:rsid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Smart</w:t>
      </w:r>
      <w:proofErr w:type="spellEnd"/>
      <w:r w:rsid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nije vidjela tekst,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ju je zanimalo</w:t>
      </w:r>
      <w:r w:rsid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AB07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revidiran od 2016. Također ju je zanimalo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hoće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 </w:t>
      </w:r>
      <w:r w:rsidR="00C63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praćenje</w:t>
      </w:r>
      <w:r w:rsidR="00E3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prov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edbe i horizontalne aktivnosti </w:t>
      </w:r>
      <w:r w:rsidR="00E3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biti dio 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Nacionalnog plana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8371F" w:rsidRDefault="0048371F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3339B" w:rsidRDefault="00E3339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Beus je replicirala da je tekst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revidiran. Horizontalne mjere nisu stavljene jer 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još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uvijek 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radi 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radn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verzij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horizontalne mjere će biti uključene, kao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mjere vezane uz vidljivost. Rokove ne želi dati jer će je se prozivati,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ne zna kako će ići procedura. </w:t>
      </w:r>
      <w:r w:rsidR="00483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Vjeruje da će to biti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rvi kvartal iduće godine.</w:t>
      </w:r>
    </w:p>
    <w:p w:rsidR="00E3339B" w:rsidRDefault="00E3339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3339B" w:rsidRDefault="0048371F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istak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je da se</w:t>
      </w:r>
      <w:r w:rsidR="00E3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</w:t>
      </w:r>
      <w:r w:rsidR="00E3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čeka ključni strateški dokument za civilno društvo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E3339B" w:rsidRDefault="00E3339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3339B" w:rsidRDefault="00E3339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CA4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anijela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Pustahija Musulin </w:t>
      </w:r>
      <w:r w:rsidR="00CA4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Agencije </w:t>
      </w:r>
      <w:r w:rsidR="00CA4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strukovno obrazovanje i obrazovanje odraslih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očitovala se na područj</w:t>
      </w:r>
      <w:r w:rsidR="00022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A4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II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CA4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Programa provedbe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koja se tiče obrazovanja. Izostavljeno </w:t>
      </w:r>
      <w:r w:rsidR="00EA3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strukovno obrazovanje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 radi se o području u kojem se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edino primjenjuje </w:t>
      </w:r>
      <w:proofErr w:type="spellStart"/>
      <w:r w:rsidR="00EA3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genda</w:t>
      </w:r>
      <w:proofErr w:type="spellEnd"/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2030. Obrazovanje odraslih također nije zastupljen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EA3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Vezano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uz</w:t>
      </w:r>
      <w:r w:rsidR="00EA3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aktivnosti 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5.2</w:t>
      </w:r>
      <w:r w:rsidR="00EA3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11.2</w:t>
      </w:r>
      <w:r w:rsidR="00EA3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u Agenciji 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verificiraju stručni programi udruga, treba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ažurirati točku 5.2., kako bi 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tijelo koje vrednuje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programe udruga bilo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uključeno u metodologiju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provedbu aktivnosti</w:t>
      </w:r>
      <w:r w:rsidR="00351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351D93" w:rsidRDefault="00351D93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51D93" w:rsidRDefault="00351D93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810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govorila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zahtjev za očitovanjem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upućen svim nositeljima i </w:t>
      </w:r>
      <w:proofErr w:type="spellStart"/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sunositeljima</w:t>
      </w:r>
      <w:proofErr w:type="spellEnd"/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mjera, može 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ponovno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poslati zahtjev za ažuriranjem prema Agenciji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351D93" w:rsidRDefault="00351D93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51D93" w:rsidRDefault="00351D93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Miljenka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Buljević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predlaže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u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proces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donošenja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Nacionalnog plana i programa provedbe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doda još jedan korak, peti korak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kojim bi bilo predviđeno da 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nakon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što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udruge 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zaprimi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sva službena očitovanja na dokumente,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očitovanja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dostave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Radnoj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skupini za praćenje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Nacionalne strategije kao bi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adn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skupin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svoje očitovanje na cijeli proces.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ovo bi se moglo i trebalo uključiti i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adn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skupinu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financije, 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normativni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institucionalni </w:t>
      </w:r>
      <w:r w:rsidR="0027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okvir.</w:t>
      </w:r>
    </w:p>
    <w:p w:rsidR="00274703" w:rsidRDefault="00274703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74703" w:rsidRDefault="00274703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Nevenka Lončarić Jelačić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 Agencije za odgoj i obrazovanje istak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la je da je vidljivo da je dokument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ranijih vremena, neke stvari su se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dogodile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pogledu obrazovanja što je potrebno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uvrstiti u dokument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Godine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2018. je dovršen preporučeni okvir za razvoj demokratske kulture za sve članice Vijeća Europe. Nastavnici testiraju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tfolio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kompetencija za razvoj demokratske kulture.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Predložila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proširi mjera 10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tako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da se doda razvoj odgojno obrazovnih tema za razvoj demokratske političke kulture i sudioničke demokracije</w:t>
      </w:r>
      <w:r w:rsidR="00FF5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7D6B87" w:rsidRDefault="007D6B87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D6B87" w:rsidRDefault="007D6B87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Blaženka Sečkar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GONG-a je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da je prošla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2017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18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19. bez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322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trategije.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Možda će i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cijelo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višegodišnje fin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ancijsko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razdoblje proći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bez krovnog strateškog dokumenta za razvoj civilnoga društva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Imajući u vidu poteškoće u vidu provedbe ESF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 bi trebao podržati </w:t>
      </w:r>
      <w:r w:rsidR="001C5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prijedlog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EU Parlamenta da se iz fonda ESF+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posto alokacij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rezervira za civilno društvo.</w:t>
      </w:r>
    </w:p>
    <w:p w:rsidR="001C56F2" w:rsidRDefault="001C56F2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C56F2" w:rsidRDefault="001C56F2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Luka Bogdan </w:t>
      </w:r>
      <w:r w:rsidR="006D6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javio za riječ te naveo da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određenim segmentima uključen u pregovore s E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uropskom komisijom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gdje je sudjelovao na sastancima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oko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donošenja Uredbe za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ESF+. U pogledu civilnoga društva u Uredbi o ESF+ je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Europski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arlament predložio fiksnu alokaciju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Vijeće se zalaže za sintagmu </w:t>
      </w:r>
      <w:r w:rsidRPr="00BA6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„</w:t>
      </w:r>
      <w:proofErr w:type="spellStart"/>
      <w:r w:rsidRPr="00BA6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appropriate</w:t>
      </w:r>
      <w:proofErr w:type="spellEnd"/>
      <w:r w:rsidRPr="00BA6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BA6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amount</w:t>
      </w:r>
      <w:proofErr w:type="spellEnd"/>
      <w:r w:rsidRPr="00BA6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onim prioritetima na kojima je to potrebno.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 tu teško može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nešto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napraviti,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eventualno 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može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donijeti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zaključak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no hrvatski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pregovarači su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podržavali 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ovu </w:t>
      </w:r>
      <w:r w:rsidR="008D3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ideju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misli </w:t>
      </w:r>
      <w:r w:rsidR="00814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</w:t>
      </w:r>
      <w:proofErr w:type="spellStart"/>
      <w:r w:rsidRPr="008D3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appropriate</w:t>
      </w:r>
      <w:proofErr w:type="spellEnd"/>
      <w:r w:rsidRPr="008D3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D3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amount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 bi bio ispod 2%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alokacije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E00170" w:rsidRDefault="00E0017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00170" w:rsidRDefault="008D34CA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Blažen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 Sečkar 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replicirala je da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postoji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nac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ionaln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politik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ivilno društvo 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 prema tome 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postoje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prioritet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 pojedinim 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ministarstvima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Apelira se na promjenu stajališta Vlade da se osigura tematsko izdvajanje od 2%</w:t>
      </w:r>
      <w:r w:rsidR="00BA6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E00170" w:rsidRDefault="00E0017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00170" w:rsidRDefault="008D34CA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Luka Bogdan naveo je da su 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finalni osigurač raspodjele sredstava za ESF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+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predstavnici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organizacija civilnoga društva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dboru za praćenje</w:t>
      </w:r>
      <w:r w:rsidR="00793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operativnog programa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="00793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Učinkoviti ljudski potencijali 2014. – 2020.“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koji trebaju potvrditi tematske alokacije. </w:t>
      </w:r>
      <w:r w:rsidR="00793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Trenutno je Uredba o ESF+ u fazi </w:t>
      </w:r>
      <w:proofErr w:type="spellStart"/>
      <w:r w:rsidR="00793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trijaloga</w:t>
      </w:r>
      <w:proofErr w:type="spellEnd"/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</w:t>
      </w:r>
      <w:r w:rsidR="00793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to bi moglo završiti za vrijeme predsjedanja R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epublike Hrvatske</w:t>
      </w:r>
      <w:r w:rsidR="00793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Vijećem EU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</w:t>
      </w:r>
      <w:r w:rsidR="00E00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nakon toga ide programiranje ESF+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fonda.</w:t>
      </w:r>
    </w:p>
    <w:p w:rsidR="007065D5" w:rsidRDefault="007065D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065D5" w:rsidRDefault="007065D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Miljenka </w:t>
      </w:r>
      <w:proofErr w:type="spellStart"/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Buljević</w:t>
      </w:r>
      <w:proofErr w:type="spellEnd"/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podsjetila na svoj prijedlog za uvrštavanje petog koraka u planirani hodogram donošenja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Nacionalnog plana</w:t>
      </w:r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Programa provedbe.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</w:t>
      </w:r>
      <w:r w:rsidR="00F95B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složila da se navedeni prijedlog može prihvatiti.</w:t>
      </w:r>
    </w:p>
    <w:p w:rsidR="00212C70" w:rsidRDefault="00212C7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12C7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proofErr w:type="spellStart"/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podsjetila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šesti korak, a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to je usvajanje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trategije, to jest Plana.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Zanimalo ju je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usvaja li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još uvijek dokument Vlada te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ho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će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Vlada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dokument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usvojiti za vrijeme traja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nja mandata ovog saziva Savjeta.</w:t>
      </w:r>
    </w:p>
    <w:p w:rsidR="00B535F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535F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potvrdila da Vlada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usvaja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Nacionalni plan i Program provedbe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Pozval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je Ire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nu Đokić </w:t>
      </w:r>
      <w:r w:rsidR="0005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 Ekonomskog instituta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koment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B535F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535F0" w:rsidRDefault="00CD16E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Irena Đokić istaknula je da</w:t>
      </w:r>
      <w:r w:rsidR="00B5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vremenski</w:t>
      </w:r>
      <w:r w:rsidR="00B5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okvir nitko ne može dati.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Planirano je da se </w:t>
      </w:r>
      <w:r w:rsidR="00B5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cionalna</w:t>
      </w:r>
      <w:r w:rsidR="00B5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razvojna strategija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2030. godine usvoji</w:t>
      </w:r>
      <w:r w:rsidR="00B5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kraja ožujka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2020</w:t>
      </w:r>
      <w:r w:rsidR="00B5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B535F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Helena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Beus smatra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bi dokumenti trebali biti usvojeni u mandatu ovog saziva Savjeta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ako bude sve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 procedurama.</w:t>
      </w:r>
    </w:p>
    <w:p w:rsidR="00B535F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535F0" w:rsidRDefault="00B535F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Martina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Horvat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predložila da se odrede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rokov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pojedine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etape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nad kojima 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ima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kontrol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 ju koliko je očekivano trajanje dodatnih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očitovanja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nadležnih tijela te sastanci s nositeljima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i </w:t>
      </w:r>
      <w:proofErr w:type="spellStart"/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sunositeljima</w:t>
      </w:r>
      <w:proofErr w:type="spellEnd"/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Smatra kako su t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rokovi koji se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mogu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definirati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slaže se s uvrštavanjem petog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oraka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koji je predložila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Miljenka </w:t>
      </w:r>
      <w:proofErr w:type="spellStart"/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Buljević</w:t>
      </w:r>
      <w:proofErr w:type="spellEnd"/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7C64C5" w:rsidRDefault="007C64C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64C5" w:rsidRDefault="007C64C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la da je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važno da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 dobije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konkretne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prijedloge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vezane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uz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mjere i aktivnosti, te će 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 držati predloženih koraka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Također se osvrnula i na vidljivost,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navela je da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poslala 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predsjednici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ama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ndmane zaprimljene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sklopu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rasprave o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ržavnom proračunu za 2020.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F71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koji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vezani za financiran</w:t>
      </w:r>
      <w:r w:rsidR="00586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OCD-a, pa se iz toga vidi kakvo je mišljenje o civilnom društvu.</w:t>
      </w:r>
    </w:p>
    <w:p w:rsidR="007C64C5" w:rsidRDefault="007C64C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64C5" w:rsidRDefault="007C64C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Blaženka </w:t>
      </w:r>
      <w:r w:rsidR="00586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Sečkar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65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ponovila je svoju molbu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65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 pruži podršku inicijativ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365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tematsko izdvajanje za civilno društvo u sklopu fonda ESF+.</w:t>
      </w:r>
    </w:p>
    <w:p w:rsidR="00365997" w:rsidRDefault="00365997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64C5" w:rsidRDefault="00CD16E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Leljak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Gracin istaknula je pitanje donošenja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CD1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Uredbe o kriterijima za utvrđivanje korisnika i načinu raspodjele dijela prihoda od igara na sreću za</w:t>
      </w:r>
      <w:r w:rsidR="00365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Budući da je koordinatorica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adne skupine za financije, no</w:t>
      </w:r>
      <w:r w:rsidR="003E4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rmativni i institucionalni okvir, Uredba je bila stalna tema ove radne skupine. Postignut je napredak te je izrađen </w:t>
      </w:r>
      <w:r w:rsidR="007C6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hodogram donošenja</w:t>
      </w:r>
      <w:r w:rsidR="003E4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Uredbe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Ovo je v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jerojatno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posljednja sjednica ove godine, a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aključak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bio da Uredba o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E52BF" w:rsidRP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kriterijima za utvrđivanje korisnika i načinu raspodjele dijela prihoda od igara na sreću 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treba biti upućena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Savjetu na vrijeme da se može očitovati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Po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sjetila na situaciju iz 2016.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kada je Uredba usvojena za vrijeme trajanja sjednice Savjeta. Zanima ju u kojoj je fazi izrada Uredbe.</w:t>
      </w:r>
    </w:p>
    <w:p w:rsidR="00081AB9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81AB9" w:rsidRDefault="00E14102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Lendić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Kasalo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la da je 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 za udruge prikupio sektorske analize svih nadležnih tijela  kao podlog</w:t>
      </w:r>
      <w:r w:rsidR="002D0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</w:t>
      </w:r>
      <w:r w:rsidR="002D0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izradu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D0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redbe. Te sektorske analize upućuj</w:t>
      </w:r>
      <w:r w:rsidR="00A34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se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prema </w:t>
      </w:r>
      <w:r w:rsidR="00A34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Ministarstvu financija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Kad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inistarstvo financija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izradi prijedlog Uredbe,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ona svakako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mora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biti raspravljena od strane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biti upućena na javno savjetovanje.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 zna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hoće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li se proces odraditi u prosincu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081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ili će se ući u siječanj.</w:t>
      </w:r>
    </w:p>
    <w:p w:rsidR="00081AB9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81AB9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Iris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Beneš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pohvaljuje što su teme iz održivog razvoja ušle u Nacionalni plan.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Nada 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 </w:t>
      </w:r>
      <w:r w:rsidR="00EE5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podstrek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M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inistarstvo zaštite okoliša i energetike 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početak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aktivnije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financira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nja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projek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program</w:t>
      </w:r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udruga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081AB9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81AB9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proofErr w:type="spellStart"/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 w:rsidR="0024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istaknula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neke mjere stoje još od 2016. i brojni prioriteti su zastarjeli. Informacija o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terminu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javno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savjetovanj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jako bitn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za organizacije  civilnoga društva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kako bi mogl</w:t>
      </w:r>
      <w:r w:rsidR="00F30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vrijeme poslati komentare. Predlaže dva zaključka:</w:t>
      </w:r>
    </w:p>
    <w:p w:rsidR="001555EA" w:rsidRDefault="001555EA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81AB9" w:rsidRPr="00C161F4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a)  </w:t>
      </w:r>
      <w:r w:rsidR="001555EA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uvrštavanje petog</w:t>
      </w:r>
      <w:r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korak</w:t>
      </w:r>
      <w:r w:rsidR="001555EA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</w:t>
      </w:r>
      <w:r w:rsidR="001555EA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hodogram</w:t>
      </w:r>
      <w:r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izrad</w:t>
      </w:r>
      <w:r w:rsidR="001555EA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1555EA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Nacionalnog plana i Programa provedbe</w:t>
      </w:r>
      <w:r w:rsidR="00B24F57" w:rsidRPr="00C161F4">
        <w:rPr>
          <w:b/>
        </w:rPr>
        <w:t xml:space="preserve"> </w:t>
      </w:r>
      <w:r w:rsidR="00B24F57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stvaranja poticajnog okruženja za razvoj civilnoga društva, koji bi uključivao izradu osvrta na proces donošenja navedenih dokumenata od strane </w:t>
      </w:r>
      <w:r w:rsidR="0024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</w:t>
      </w:r>
      <w:r w:rsidR="00B24F57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adne skupine za praćenje provedbe Strategije i </w:t>
      </w:r>
      <w:r w:rsidR="0024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</w:t>
      </w:r>
      <w:r w:rsidR="00B24F57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adne skupine za financije, normativni i institucionalni okvir.</w:t>
      </w:r>
    </w:p>
    <w:p w:rsidR="00E20A2B" w:rsidRDefault="00E20A2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20A2B" w:rsidRDefault="00E20A2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Romana </w:t>
      </w:r>
      <w:r w:rsidR="00B24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Kuzmanić Oluić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B24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nije sigurna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koliko je ovaj predloženi dodatni korak funkcionalan, jer su službena očitovanja</w:t>
      </w:r>
      <w:r w:rsidR="00B24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nadležnih tijela uvijek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zadnji korak</w:t>
      </w:r>
      <w:r w:rsidR="00B24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procesu, predlaže da se ovaj korak prebaci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naprijed</w:t>
      </w:r>
      <w:r w:rsidR="00B24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procesu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Miljenka </w:t>
      </w:r>
      <w:proofErr w:type="spellStart"/>
      <w:r w:rsidR="0017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Buljević</w:t>
      </w:r>
      <w:proofErr w:type="spellEnd"/>
      <w:r w:rsidR="0017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odgovorila da je svjesna da su službena očitovanja završni korak no ovim korakom se želi ostvariti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praćenje procesa i evaluacija procesa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E20A2B" w:rsidRDefault="00E20A2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20A2B" w:rsidRDefault="00E20A2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Zaključak usvojen uz 4 suzdržana</w:t>
      </w:r>
      <w:r w:rsidR="0017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glasa.</w:t>
      </w:r>
    </w:p>
    <w:p w:rsidR="00081AB9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77695" w:rsidRDefault="0017769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77695" w:rsidRDefault="00177695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40630" w:rsidRDefault="00081A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b)</w:t>
      </w:r>
      <w:r w:rsidR="00E20A2B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4D56B9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 kojim Savjet podržava inicijativu Europskog parlamenta kojom se traži</w:t>
      </w:r>
      <w:r w:rsidR="00647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 Vlade da osigura </w:t>
      </w:r>
      <w:r w:rsidR="004D56B9" w:rsidRPr="00C1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tematsko izdvajanje za jačanje kapaciteta civilnog društva iz ESF+ u iznosu od najmanje 2% za financijsko razdoblje 2021. - 2027. </w:t>
      </w:r>
    </w:p>
    <w:p w:rsidR="00240630" w:rsidRDefault="00240630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81AB9" w:rsidRPr="00B923EF" w:rsidRDefault="004D56B9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Zaključak je usvojen uz </w:t>
      </w:r>
      <w:r w:rsidR="00E20A2B" w:rsidRP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 suzdržana</w:t>
      </w:r>
      <w:r w:rsidRPr="00B92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glasa.</w:t>
      </w:r>
    </w:p>
    <w:p w:rsidR="00E20A2B" w:rsidRDefault="00E20A2B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B07F4" w:rsidRDefault="00AB07F4" w:rsidP="001E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81678B" w:rsidRDefault="0081678B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Ad. </w:t>
      </w:r>
      <w:r w:rsidR="00802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5</w:t>
      </w:r>
      <w:r w:rsidRPr="001E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–</w:t>
      </w:r>
      <w:r w:rsidR="0057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CB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Razno</w:t>
      </w:r>
    </w:p>
    <w:p w:rsidR="00CB5826" w:rsidRDefault="00CB582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E20A2B" w:rsidRDefault="00A348C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sklopu glasovanja o dnevnom redu n</w:t>
      </w:r>
      <w:r w:rsidR="00E20A2B" w:rsidRPr="00E2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isu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prihvaćene</w:t>
      </w:r>
      <w:r w:rsidR="00E20A2B" w:rsidRPr="00E2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predložene teme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sklopu točke Razno</w:t>
      </w:r>
      <w:r w:rsidR="00E2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no za riječ se javila Marija Hanževački, te istakla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potrebno </w:t>
      </w:r>
      <w:r w:rsidR="004D5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razgovarati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izboru članova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Europskog gospodarskog i socijalnog odbora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EGSO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 reda civilnoga društva budući da </w:t>
      </w:r>
      <w:r w:rsidR="00E2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postoji mogućnost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sljedeća sjednica Savjeta ne bude tako brzo</w:t>
      </w:r>
      <w:r w:rsidR="00E2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Sljedeće godine ističe mandat svim članovima EGSO. Način izbora predstavnika OCD-a</w:t>
      </w:r>
      <w:r w:rsidR="004D5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EGSO</w:t>
      </w:r>
      <w:r w:rsidR="00E2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dugotrajniji i kompliciraniji</w:t>
      </w:r>
      <w:r w:rsidR="00046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treba više vremena</w:t>
      </w:r>
      <w:r w:rsidR="00C16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izbora predstavnika iz reda sindikata i poslodavaca</w:t>
      </w:r>
      <w:r w:rsidR="00046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Moli da se sada definira okvir ovog izbora, to jest da se o tome raspravi.</w:t>
      </w:r>
    </w:p>
    <w:p w:rsidR="00046DE0" w:rsidRDefault="00046DE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46DE0" w:rsidRDefault="00046DE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proofErr w:type="spellStart"/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predložila da se</w:t>
      </w:r>
      <w:r w:rsidR="004D5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ipak ova tema raspravi jer očito postoji potreba za tim. </w:t>
      </w:r>
    </w:p>
    <w:p w:rsidR="00046DE0" w:rsidRDefault="00046DE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46DE0" w:rsidRDefault="00046DE0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</w:t>
      </w:r>
      <w:r w:rsidR="004D5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Beus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ne slaže i </w:t>
      </w:r>
      <w:r w:rsidR="004D5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smatra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 se treba držati procedure sukladno Odluci o 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postupku imenovanja članova iz Republike Hrvatske u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EGSO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Ministarstvo rada i mirovinskoga sustava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odgovor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no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koordinaciju procesa izbora svih hrvatskih predstavnika u EGSO.</w:t>
      </w:r>
    </w:p>
    <w:p w:rsidR="00E32A28" w:rsidRDefault="00E32A2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46DE0" w:rsidRDefault="00E32A2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Nemanja Relić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pojasnio da je Ministarstvo rada i mirovinskoga sustav</w:t>
      </w:r>
      <w:r w:rsidR="00046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prethodni put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zatražilo od Savjeta da provede proceduru </w:t>
      </w:r>
      <w:r w:rsidR="00046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procedura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izbora predstavnika organizacija civilnoga društva</w:t>
      </w:r>
      <w:r w:rsidR="00046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putem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Lendić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Kasalo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pojasnila da 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rada i mirovinskoga sustava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nad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ležno tijelo da obavi proceduru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ali je upravo 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 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zadnjim izmjenama i dopunama Odluke o osnivanju Savjeta potvrdila praksu da se putem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 određenoj proceduri</w:t>
      </w:r>
      <w:r w:rsidR="00E3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biraju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radna/savjetodavna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tijela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predstavnici organizacija civilnoga društva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Zadnji put je 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rada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mirovinskog sustava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traži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 Ureda i Savjeta da 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predstavnici EGSO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13BD2" w:rsidRP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izaberu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temeljem iste procedure kao i članovi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Savjeta.</w:t>
      </w: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3422D" w:rsidRDefault="00913BD2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Balaband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3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smatra da se raspravlja o temi koja nije pripremljena. Mandat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članovima EGSO </w:t>
      </w:r>
      <w:r w:rsidR="0033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ističe u srpnju ili rujnu tako da ima vremena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da se provede izbor </w:t>
      </w:r>
      <w:r w:rsidR="0033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redovnoj proceduri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Helena Beus smatra da je isto s 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temom </w:t>
      </w:r>
      <w:r w:rsidRPr="00913B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de </w:t>
      </w:r>
      <w:proofErr w:type="spellStart"/>
      <w:r w:rsidRPr="00913B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minimis</w:t>
      </w:r>
      <w:proofErr w:type="spellEnd"/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To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kompleksna tema koja zahtjeva stručna i pravna mišljenja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3422D" w:rsidRDefault="0033422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Luka Bogdan </w:t>
      </w:r>
      <w:r w:rsidR="00913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smatra da nema mjesta panici</w:t>
      </w:r>
      <w:r w:rsidR="006E3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4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Savjet treba</w:t>
      </w:r>
      <w:r w:rsidR="006E3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pričekati prvi korak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6E3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to je da onaj tko koordinira proces započne sve. Vjeruje da će se </w:t>
      </w:r>
      <w:r w:rsidR="004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Ministarstvo rada</w:t>
      </w:r>
      <w:r w:rsidR="006E3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mirovinskog sustava </w:t>
      </w:r>
      <w:r w:rsidR="006E3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obratiti Savjetu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264C77" w:rsidRDefault="00264C7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64C77" w:rsidRDefault="00264C7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Janja Ricov </w:t>
      </w:r>
      <w:r w:rsidR="004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vjeruje da je došlo do nesporazuma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predložene su informacije po ovim točkama i po ovoj raspravi </w:t>
      </w:r>
      <w:r w:rsidR="004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vidljivo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ove informacije bile potrebne kako bi se razjasnile </w:t>
      </w:r>
      <w:r w:rsidR="004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nedoumice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264C77" w:rsidRDefault="00264C7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64C77" w:rsidRDefault="004379F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Martinu Horvat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zanimalo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hoće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li 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sljedeća sjednica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 biti do kraja godine, te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hoće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li se uputiti upit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Ministarstvu rada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mirovinskog sustava, kao i 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kojom brzinom planiraju pokretanje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procedure za izbor članova EGSO.</w:t>
      </w:r>
    </w:p>
    <w:p w:rsidR="00264C77" w:rsidRDefault="00264C77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F0DE8" w:rsidRDefault="004379F8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Emina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F0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istaknula da Savjet ne može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imati zaključke po ovoj temi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jer nije usvojena kao točka dnevnog reda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Napomenula je da Savjet treba djelovati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transparentno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eme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dnevni red 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predlaž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kako 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ih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zaprim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ili konzultira s predstavnicima organizacija civilnoga društva</w:t>
      </w:r>
      <w:r w:rsidR="0026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Ne može se često usuglasiti s Uredom</w:t>
      </w:r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oko </w:t>
      </w:r>
      <w:proofErr w:type="spellStart"/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odredjenih</w:t>
      </w:r>
      <w:proofErr w:type="spellEnd"/>
      <w:r w:rsidR="00647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tema npr.</w:t>
      </w:r>
      <w:r w:rsidR="0021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već dugo nema tumačenja oko </w:t>
      </w:r>
      <w:r w:rsidR="00215773" w:rsidRPr="00261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de </w:t>
      </w:r>
      <w:proofErr w:type="spellStart"/>
      <w:r w:rsidR="00215773" w:rsidRPr="00261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minim</w:t>
      </w:r>
      <w:r w:rsidR="006473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i</w:t>
      </w:r>
      <w:r w:rsidR="00215773" w:rsidRPr="00261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sa</w:t>
      </w:r>
      <w:proofErr w:type="spellEnd"/>
      <w:r w:rsidR="0021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Još prošle godine je bilo zaključeno da će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</w:t>
      </w:r>
      <w:r w:rsidR="0021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raspravljati </w:t>
      </w:r>
      <w:r w:rsidR="0021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EGSO</w:t>
      </w:r>
      <w:r w:rsidR="00DF0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21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 i na zadnjoj sjednici se opet navelo da se o tome treba govoriti. </w:t>
      </w:r>
    </w:p>
    <w:p w:rsidR="00261B7D" w:rsidRDefault="00215773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Otvoren proces rad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 ključan</w:t>
      </w:r>
      <w:r w:rsidR="00DF0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 </w:t>
      </w:r>
      <w:r w:rsidR="00DF0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smatra kako je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to još uvijek željeno stanje</w:t>
      </w:r>
      <w:r w:rsidR="00DF0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da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puno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frustracija. </w:t>
      </w:r>
      <w:r w:rsidR="00023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Navela je i kako je t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ri godine Strategija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ključna tema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23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te 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nema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puno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vremena za druge teme. </w:t>
      </w:r>
      <w:r w:rsidR="00023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Navela je kako se 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ijetko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održavaju sjednice</w:t>
      </w:r>
      <w:r w:rsidR="00023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a smatra kako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Vladini akteri ne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omogućuju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kvalitetne rasprave i donošenje za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ključaka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posljednje </w:t>
      </w:r>
      <w:r w:rsidR="00023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tri godine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261B7D" w:rsidRDefault="00261B7D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64C77" w:rsidRPr="00E20A2B" w:rsidRDefault="00215773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Sljedeća sjednica ovisi o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rasporedu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red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udruge </w:t>
      </w:r>
      <w:r w:rsidR="00261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 održat će se u prosincu ili siječnju</w:t>
      </w:r>
      <w:r w:rsidR="00023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B5826" w:rsidRDefault="00CB5826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BF355F" w:rsidRDefault="00BF355F" w:rsidP="0080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AD68CA" w:rsidRDefault="00AD68CA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Sjednica je završila oko </w:t>
      </w:r>
      <w:r w:rsidR="00CB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14:3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0h.</w:t>
      </w:r>
    </w:p>
    <w:p w:rsidR="00CF6696" w:rsidRDefault="00CF6696" w:rsidP="00426D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90495" w:rsidRPr="00290495" w:rsidRDefault="00290495" w:rsidP="002904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Zapisnik sastavio:                                                          </w:t>
      </w:r>
      <w:r w:rsidRPr="002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Predsjednica Savjeta:</w:t>
      </w:r>
    </w:p>
    <w:p w:rsidR="00290495" w:rsidRPr="00290495" w:rsidRDefault="00290495" w:rsidP="002904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C4F65" w:rsidRPr="001E0F95" w:rsidRDefault="00290495" w:rsidP="008142E2">
      <w:pPr>
        <w:jc w:val="both"/>
        <w:rPr>
          <w:rFonts w:ascii="Times New Roman" w:hAnsi="Times New Roman" w:cs="Times New Roman"/>
        </w:rPr>
      </w:pP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Nemanja Relić, v.r.</w:t>
      </w: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                             </w:t>
      </w:r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Emina </w:t>
      </w:r>
      <w:proofErr w:type="spellStart"/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Bužinkić</w:t>
      </w:r>
      <w:proofErr w:type="spellEnd"/>
      <w:r w:rsidRPr="002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v.r.        </w:t>
      </w:r>
    </w:p>
    <w:sectPr w:rsidR="002C4F65" w:rsidRPr="001E0F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09" w:rsidRDefault="00F33009" w:rsidP="00235622">
      <w:pPr>
        <w:spacing w:after="0" w:line="240" w:lineRule="auto"/>
      </w:pPr>
      <w:r>
        <w:separator/>
      </w:r>
    </w:p>
  </w:endnote>
  <w:endnote w:type="continuationSeparator" w:id="0">
    <w:p w:rsidR="00F33009" w:rsidRDefault="00F33009" w:rsidP="002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09" w:rsidRDefault="00F33009" w:rsidP="00235622">
      <w:pPr>
        <w:spacing w:after="0" w:line="240" w:lineRule="auto"/>
      </w:pPr>
      <w:r>
        <w:separator/>
      </w:r>
    </w:p>
  </w:footnote>
  <w:footnote w:type="continuationSeparator" w:id="0">
    <w:p w:rsidR="00F33009" w:rsidRDefault="00F33009" w:rsidP="002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22" w:rsidRPr="00235622" w:rsidRDefault="00235622" w:rsidP="00235622">
    <w:pPr>
      <w:suppressLineNumbers/>
      <w:tabs>
        <w:tab w:val="center" w:pos="4513"/>
        <w:tab w:val="right" w:pos="9026"/>
      </w:tabs>
      <w:suppressAutoHyphens/>
      <w:spacing w:after="0" w:line="240" w:lineRule="auto"/>
      <w:jc w:val="right"/>
      <w:rPr>
        <w:rFonts w:ascii="Times New Roman" w:eastAsia="Arial Unicode MS" w:hAnsi="Times New Roman" w:cs="Arial Unicode MS"/>
        <w:color w:val="000000"/>
        <w:kern w:val="1"/>
        <w:sz w:val="24"/>
        <w:szCs w:val="24"/>
        <w:lang w:eastAsia="ar-SA"/>
      </w:rPr>
    </w:pPr>
    <w:r w:rsidRPr="00235622">
      <w:rPr>
        <w:rFonts w:ascii="Times New Roman" w:eastAsia="Arial Unicode MS" w:hAnsi="Times New Roman" w:cs="Arial Unicode MS"/>
        <w:color w:val="000000"/>
        <w:kern w:val="1"/>
        <w:sz w:val="24"/>
        <w:szCs w:val="24"/>
        <w:lang w:eastAsia="ar-SA"/>
      </w:rPr>
      <w:t xml:space="preserve">                                                                                                                                                                  </w:t>
    </w:r>
  </w:p>
  <w:p w:rsidR="00235622" w:rsidRDefault="00235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6A2"/>
    <w:multiLevelType w:val="hybridMultilevel"/>
    <w:tmpl w:val="3E58035A"/>
    <w:lvl w:ilvl="0" w:tplc="F3DCF7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A1A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E8D8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7414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94FB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26F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54B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EC7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874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E9D0463"/>
    <w:multiLevelType w:val="hybridMultilevel"/>
    <w:tmpl w:val="14E05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7D6"/>
    <w:multiLevelType w:val="hybridMultilevel"/>
    <w:tmpl w:val="1BAC0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87F"/>
    <w:multiLevelType w:val="hybridMultilevel"/>
    <w:tmpl w:val="ADE49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01A0"/>
    <w:multiLevelType w:val="hybridMultilevel"/>
    <w:tmpl w:val="2AE01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4AAE"/>
    <w:multiLevelType w:val="hybridMultilevel"/>
    <w:tmpl w:val="6BC02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2"/>
    <w:rsid w:val="00007C90"/>
    <w:rsid w:val="00010DF5"/>
    <w:rsid w:val="0001192C"/>
    <w:rsid w:val="00017C2E"/>
    <w:rsid w:val="000225AE"/>
    <w:rsid w:val="00023344"/>
    <w:rsid w:val="000235A6"/>
    <w:rsid w:val="0002374C"/>
    <w:rsid w:val="00031641"/>
    <w:rsid w:val="00032977"/>
    <w:rsid w:val="000359B4"/>
    <w:rsid w:val="000376C1"/>
    <w:rsid w:val="0004312F"/>
    <w:rsid w:val="00046DE0"/>
    <w:rsid w:val="00055577"/>
    <w:rsid w:val="000636D8"/>
    <w:rsid w:val="00064ED1"/>
    <w:rsid w:val="000677F2"/>
    <w:rsid w:val="00075330"/>
    <w:rsid w:val="00075417"/>
    <w:rsid w:val="0007626B"/>
    <w:rsid w:val="00081AB9"/>
    <w:rsid w:val="00083692"/>
    <w:rsid w:val="000A137D"/>
    <w:rsid w:val="000A2A8C"/>
    <w:rsid w:val="000B0DD0"/>
    <w:rsid w:val="000B3B46"/>
    <w:rsid w:val="000B4D6B"/>
    <w:rsid w:val="000B5F45"/>
    <w:rsid w:val="000D4B81"/>
    <w:rsid w:val="000D570D"/>
    <w:rsid w:val="000E09CD"/>
    <w:rsid w:val="000F20F2"/>
    <w:rsid w:val="000F5AAF"/>
    <w:rsid w:val="00103387"/>
    <w:rsid w:val="001057EB"/>
    <w:rsid w:val="00107B68"/>
    <w:rsid w:val="00111485"/>
    <w:rsid w:val="001123C3"/>
    <w:rsid w:val="001262CD"/>
    <w:rsid w:val="00137570"/>
    <w:rsid w:val="001464EE"/>
    <w:rsid w:val="00153559"/>
    <w:rsid w:val="00153FAA"/>
    <w:rsid w:val="0015405E"/>
    <w:rsid w:val="001553A5"/>
    <w:rsid w:val="001555EA"/>
    <w:rsid w:val="00155E11"/>
    <w:rsid w:val="0015758D"/>
    <w:rsid w:val="00160893"/>
    <w:rsid w:val="00163047"/>
    <w:rsid w:val="00166DD4"/>
    <w:rsid w:val="00167267"/>
    <w:rsid w:val="00176C9D"/>
    <w:rsid w:val="00177695"/>
    <w:rsid w:val="00181523"/>
    <w:rsid w:val="0018711F"/>
    <w:rsid w:val="00193B8B"/>
    <w:rsid w:val="001B21DD"/>
    <w:rsid w:val="001C3401"/>
    <w:rsid w:val="001C4F12"/>
    <w:rsid w:val="001C56F2"/>
    <w:rsid w:val="001D4C01"/>
    <w:rsid w:val="001D4F5A"/>
    <w:rsid w:val="001E0CA4"/>
    <w:rsid w:val="001E0F95"/>
    <w:rsid w:val="001E2BF9"/>
    <w:rsid w:val="001F0447"/>
    <w:rsid w:val="001F5ED3"/>
    <w:rsid w:val="00203101"/>
    <w:rsid w:val="00212C70"/>
    <w:rsid w:val="00215773"/>
    <w:rsid w:val="002179FF"/>
    <w:rsid w:val="002223A1"/>
    <w:rsid w:val="002267C8"/>
    <w:rsid w:val="00226C46"/>
    <w:rsid w:val="00232255"/>
    <w:rsid w:val="002341C9"/>
    <w:rsid w:val="00235622"/>
    <w:rsid w:val="00236221"/>
    <w:rsid w:val="00240630"/>
    <w:rsid w:val="00240ABF"/>
    <w:rsid w:val="00240D63"/>
    <w:rsid w:val="00253C64"/>
    <w:rsid w:val="00255CFF"/>
    <w:rsid w:val="002607F1"/>
    <w:rsid w:val="00261B7D"/>
    <w:rsid w:val="00264C77"/>
    <w:rsid w:val="00265AD1"/>
    <w:rsid w:val="002746A0"/>
    <w:rsid w:val="00274703"/>
    <w:rsid w:val="00275215"/>
    <w:rsid w:val="00275DBC"/>
    <w:rsid w:val="00287C4A"/>
    <w:rsid w:val="00290495"/>
    <w:rsid w:val="00294158"/>
    <w:rsid w:val="002A1B05"/>
    <w:rsid w:val="002A4302"/>
    <w:rsid w:val="002A6917"/>
    <w:rsid w:val="002B1B8A"/>
    <w:rsid w:val="002C05CC"/>
    <w:rsid w:val="002C28D9"/>
    <w:rsid w:val="002C3A7B"/>
    <w:rsid w:val="002C4F65"/>
    <w:rsid w:val="002C7280"/>
    <w:rsid w:val="002D0162"/>
    <w:rsid w:val="002D3A3F"/>
    <w:rsid w:val="002F121B"/>
    <w:rsid w:val="002F5177"/>
    <w:rsid w:val="002F5D96"/>
    <w:rsid w:val="002F6256"/>
    <w:rsid w:val="00300078"/>
    <w:rsid w:val="0031199A"/>
    <w:rsid w:val="0031316E"/>
    <w:rsid w:val="0031439F"/>
    <w:rsid w:val="00314E95"/>
    <w:rsid w:val="003151F6"/>
    <w:rsid w:val="0031785E"/>
    <w:rsid w:val="003224DD"/>
    <w:rsid w:val="00323D3C"/>
    <w:rsid w:val="00325963"/>
    <w:rsid w:val="00331EB3"/>
    <w:rsid w:val="0033422D"/>
    <w:rsid w:val="0033512A"/>
    <w:rsid w:val="00335342"/>
    <w:rsid w:val="003410ED"/>
    <w:rsid w:val="003464D4"/>
    <w:rsid w:val="00347491"/>
    <w:rsid w:val="00350CB2"/>
    <w:rsid w:val="00351D93"/>
    <w:rsid w:val="003539FF"/>
    <w:rsid w:val="0035457A"/>
    <w:rsid w:val="00363DB2"/>
    <w:rsid w:val="00365997"/>
    <w:rsid w:val="00366F21"/>
    <w:rsid w:val="00374CC2"/>
    <w:rsid w:val="00380CA5"/>
    <w:rsid w:val="00381018"/>
    <w:rsid w:val="00385D9C"/>
    <w:rsid w:val="00393663"/>
    <w:rsid w:val="003B28CB"/>
    <w:rsid w:val="003B3757"/>
    <w:rsid w:val="003B41DF"/>
    <w:rsid w:val="003B4F1A"/>
    <w:rsid w:val="003D02D4"/>
    <w:rsid w:val="003D4ACB"/>
    <w:rsid w:val="003D535C"/>
    <w:rsid w:val="003D6E84"/>
    <w:rsid w:val="003D7325"/>
    <w:rsid w:val="003E033D"/>
    <w:rsid w:val="003E21FE"/>
    <w:rsid w:val="003E4F61"/>
    <w:rsid w:val="003E7294"/>
    <w:rsid w:val="003F2065"/>
    <w:rsid w:val="003F72DD"/>
    <w:rsid w:val="004139A0"/>
    <w:rsid w:val="00421201"/>
    <w:rsid w:val="00426DC0"/>
    <w:rsid w:val="00433DC6"/>
    <w:rsid w:val="00433EB6"/>
    <w:rsid w:val="004379F8"/>
    <w:rsid w:val="00442131"/>
    <w:rsid w:val="00446026"/>
    <w:rsid w:val="0045234A"/>
    <w:rsid w:val="00454913"/>
    <w:rsid w:val="0045576B"/>
    <w:rsid w:val="00455989"/>
    <w:rsid w:val="00457810"/>
    <w:rsid w:val="00462BE5"/>
    <w:rsid w:val="004704E7"/>
    <w:rsid w:val="00475609"/>
    <w:rsid w:val="00475B33"/>
    <w:rsid w:val="00477F3E"/>
    <w:rsid w:val="00477FE5"/>
    <w:rsid w:val="0048371F"/>
    <w:rsid w:val="00494237"/>
    <w:rsid w:val="004947E4"/>
    <w:rsid w:val="00497DFA"/>
    <w:rsid w:val="00497EE0"/>
    <w:rsid w:val="004A0562"/>
    <w:rsid w:val="004A11C4"/>
    <w:rsid w:val="004A17AC"/>
    <w:rsid w:val="004A4FB5"/>
    <w:rsid w:val="004A5C2B"/>
    <w:rsid w:val="004B0F88"/>
    <w:rsid w:val="004B792C"/>
    <w:rsid w:val="004D56B9"/>
    <w:rsid w:val="004E22BD"/>
    <w:rsid w:val="004E39AD"/>
    <w:rsid w:val="0050181C"/>
    <w:rsid w:val="005029A4"/>
    <w:rsid w:val="00505C1A"/>
    <w:rsid w:val="0051390E"/>
    <w:rsid w:val="00513E4D"/>
    <w:rsid w:val="00520A7D"/>
    <w:rsid w:val="005212D1"/>
    <w:rsid w:val="005369DE"/>
    <w:rsid w:val="00543725"/>
    <w:rsid w:val="005467B5"/>
    <w:rsid w:val="005540E8"/>
    <w:rsid w:val="00561C76"/>
    <w:rsid w:val="00561ED9"/>
    <w:rsid w:val="00566811"/>
    <w:rsid w:val="00570BE3"/>
    <w:rsid w:val="005732CB"/>
    <w:rsid w:val="0057471E"/>
    <w:rsid w:val="005772C9"/>
    <w:rsid w:val="00577437"/>
    <w:rsid w:val="0058211F"/>
    <w:rsid w:val="0058246E"/>
    <w:rsid w:val="00585B7C"/>
    <w:rsid w:val="005868D9"/>
    <w:rsid w:val="0058696C"/>
    <w:rsid w:val="0058741A"/>
    <w:rsid w:val="00590858"/>
    <w:rsid w:val="0059112B"/>
    <w:rsid w:val="005915F5"/>
    <w:rsid w:val="005A1935"/>
    <w:rsid w:val="005A2A95"/>
    <w:rsid w:val="005A3BBF"/>
    <w:rsid w:val="005B3DBA"/>
    <w:rsid w:val="005B581D"/>
    <w:rsid w:val="005B66F9"/>
    <w:rsid w:val="005C301D"/>
    <w:rsid w:val="005C43AD"/>
    <w:rsid w:val="005C5A46"/>
    <w:rsid w:val="005C72E3"/>
    <w:rsid w:val="005D1CC9"/>
    <w:rsid w:val="005D33F2"/>
    <w:rsid w:val="005E217F"/>
    <w:rsid w:val="005E2A38"/>
    <w:rsid w:val="005E581D"/>
    <w:rsid w:val="005E7F86"/>
    <w:rsid w:val="005F57D6"/>
    <w:rsid w:val="005F5811"/>
    <w:rsid w:val="00600B59"/>
    <w:rsid w:val="00602D2D"/>
    <w:rsid w:val="006052CD"/>
    <w:rsid w:val="00611AA1"/>
    <w:rsid w:val="00623C7F"/>
    <w:rsid w:val="00634378"/>
    <w:rsid w:val="006420B0"/>
    <w:rsid w:val="00647303"/>
    <w:rsid w:val="00652F38"/>
    <w:rsid w:val="00665043"/>
    <w:rsid w:val="00670D2C"/>
    <w:rsid w:val="0067131E"/>
    <w:rsid w:val="00672D5D"/>
    <w:rsid w:val="00673AAA"/>
    <w:rsid w:val="00675BA1"/>
    <w:rsid w:val="00684A9D"/>
    <w:rsid w:val="00687908"/>
    <w:rsid w:val="00690C18"/>
    <w:rsid w:val="0069147F"/>
    <w:rsid w:val="006916E8"/>
    <w:rsid w:val="0069669E"/>
    <w:rsid w:val="006A0AB3"/>
    <w:rsid w:val="006A1224"/>
    <w:rsid w:val="006A2C9C"/>
    <w:rsid w:val="006A4CAF"/>
    <w:rsid w:val="006A4F66"/>
    <w:rsid w:val="006B6A78"/>
    <w:rsid w:val="006D31B8"/>
    <w:rsid w:val="006D416B"/>
    <w:rsid w:val="006D60BC"/>
    <w:rsid w:val="006D62EF"/>
    <w:rsid w:val="006D75DA"/>
    <w:rsid w:val="006E1AD1"/>
    <w:rsid w:val="006E35D2"/>
    <w:rsid w:val="006E3C17"/>
    <w:rsid w:val="007065D5"/>
    <w:rsid w:val="00713C36"/>
    <w:rsid w:val="007216B1"/>
    <w:rsid w:val="00730A1E"/>
    <w:rsid w:val="0073317E"/>
    <w:rsid w:val="007443F6"/>
    <w:rsid w:val="007474F9"/>
    <w:rsid w:val="0074764F"/>
    <w:rsid w:val="00752DD1"/>
    <w:rsid w:val="0075471A"/>
    <w:rsid w:val="00764C74"/>
    <w:rsid w:val="00766D71"/>
    <w:rsid w:val="007728AE"/>
    <w:rsid w:val="00774BD8"/>
    <w:rsid w:val="00777C89"/>
    <w:rsid w:val="007852E2"/>
    <w:rsid w:val="007857C5"/>
    <w:rsid w:val="0079391B"/>
    <w:rsid w:val="00793D4A"/>
    <w:rsid w:val="00796580"/>
    <w:rsid w:val="007A1E7A"/>
    <w:rsid w:val="007A2E67"/>
    <w:rsid w:val="007B06AC"/>
    <w:rsid w:val="007C006D"/>
    <w:rsid w:val="007C5402"/>
    <w:rsid w:val="007C63BD"/>
    <w:rsid w:val="007C64C5"/>
    <w:rsid w:val="007C6CDD"/>
    <w:rsid w:val="007D3AA2"/>
    <w:rsid w:val="007D6B87"/>
    <w:rsid w:val="007E3C8C"/>
    <w:rsid w:val="007F3AE9"/>
    <w:rsid w:val="008023BC"/>
    <w:rsid w:val="00802D9A"/>
    <w:rsid w:val="00802F10"/>
    <w:rsid w:val="00803A95"/>
    <w:rsid w:val="00807490"/>
    <w:rsid w:val="00810982"/>
    <w:rsid w:val="008142E2"/>
    <w:rsid w:val="00814CE0"/>
    <w:rsid w:val="00816136"/>
    <w:rsid w:val="0081678B"/>
    <w:rsid w:val="00823342"/>
    <w:rsid w:val="00824130"/>
    <w:rsid w:val="00827A4C"/>
    <w:rsid w:val="00834998"/>
    <w:rsid w:val="0084328C"/>
    <w:rsid w:val="00847065"/>
    <w:rsid w:val="00847394"/>
    <w:rsid w:val="00847832"/>
    <w:rsid w:val="00847A35"/>
    <w:rsid w:val="00850929"/>
    <w:rsid w:val="0085169D"/>
    <w:rsid w:val="0085450F"/>
    <w:rsid w:val="00855EF7"/>
    <w:rsid w:val="00864F3A"/>
    <w:rsid w:val="00873874"/>
    <w:rsid w:val="00874921"/>
    <w:rsid w:val="00880874"/>
    <w:rsid w:val="008820FA"/>
    <w:rsid w:val="00882A40"/>
    <w:rsid w:val="008837F5"/>
    <w:rsid w:val="00884369"/>
    <w:rsid w:val="008A0692"/>
    <w:rsid w:val="008A4E71"/>
    <w:rsid w:val="008B3B86"/>
    <w:rsid w:val="008B3E2C"/>
    <w:rsid w:val="008B7933"/>
    <w:rsid w:val="008C0658"/>
    <w:rsid w:val="008C1EA6"/>
    <w:rsid w:val="008C428B"/>
    <w:rsid w:val="008D2947"/>
    <w:rsid w:val="008D2EE9"/>
    <w:rsid w:val="008D34CA"/>
    <w:rsid w:val="008E0D20"/>
    <w:rsid w:val="008E14A5"/>
    <w:rsid w:val="008E4826"/>
    <w:rsid w:val="008E4E34"/>
    <w:rsid w:val="008E5837"/>
    <w:rsid w:val="008F17CA"/>
    <w:rsid w:val="008F4521"/>
    <w:rsid w:val="0091158A"/>
    <w:rsid w:val="00913BD2"/>
    <w:rsid w:val="00921B3D"/>
    <w:rsid w:val="00921E21"/>
    <w:rsid w:val="009310A0"/>
    <w:rsid w:val="00931660"/>
    <w:rsid w:val="009334F4"/>
    <w:rsid w:val="00933C89"/>
    <w:rsid w:val="00934A09"/>
    <w:rsid w:val="00950883"/>
    <w:rsid w:val="00953E40"/>
    <w:rsid w:val="00962D24"/>
    <w:rsid w:val="00964E65"/>
    <w:rsid w:val="00982159"/>
    <w:rsid w:val="00982741"/>
    <w:rsid w:val="00982C2E"/>
    <w:rsid w:val="00983A64"/>
    <w:rsid w:val="00984C8F"/>
    <w:rsid w:val="00991B89"/>
    <w:rsid w:val="00993B20"/>
    <w:rsid w:val="009967E0"/>
    <w:rsid w:val="009977BF"/>
    <w:rsid w:val="009A27DC"/>
    <w:rsid w:val="009A60B2"/>
    <w:rsid w:val="009A7F7A"/>
    <w:rsid w:val="009C06B9"/>
    <w:rsid w:val="009C3F91"/>
    <w:rsid w:val="009D2DE9"/>
    <w:rsid w:val="009E17FF"/>
    <w:rsid w:val="009F7018"/>
    <w:rsid w:val="00A05C19"/>
    <w:rsid w:val="00A123E4"/>
    <w:rsid w:val="00A13BBA"/>
    <w:rsid w:val="00A171AA"/>
    <w:rsid w:val="00A2371A"/>
    <w:rsid w:val="00A30CD3"/>
    <w:rsid w:val="00A30DDF"/>
    <w:rsid w:val="00A348C7"/>
    <w:rsid w:val="00A46208"/>
    <w:rsid w:val="00A556B0"/>
    <w:rsid w:val="00A567F8"/>
    <w:rsid w:val="00A625F5"/>
    <w:rsid w:val="00A71297"/>
    <w:rsid w:val="00A734DB"/>
    <w:rsid w:val="00A734DD"/>
    <w:rsid w:val="00A73B29"/>
    <w:rsid w:val="00A77ECA"/>
    <w:rsid w:val="00A8165A"/>
    <w:rsid w:val="00A82487"/>
    <w:rsid w:val="00A93B4A"/>
    <w:rsid w:val="00AA35C0"/>
    <w:rsid w:val="00AA4D0C"/>
    <w:rsid w:val="00AB07F4"/>
    <w:rsid w:val="00AC3195"/>
    <w:rsid w:val="00AC3C54"/>
    <w:rsid w:val="00AD051C"/>
    <w:rsid w:val="00AD183B"/>
    <w:rsid w:val="00AD68CA"/>
    <w:rsid w:val="00AD7888"/>
    <w:rsid w:val="00AE0C0A"/>
    <w:rsid w:val="00AE4CC1"/>
    <w:rsid w:val="00AF019A"/>
    <w:rsid w:val="00AF51EC"/>
    <w:rsid w:val="00B00A6D"/>
    <w:rsid w:val="00B0464D"/>
    <w:rsid w:val="00B060BE"/>
    <w:rsid w:val="00B07AAB"/>
    <w:rsid w:val="00B11D3E"/>
    <w:rsid w:val="00B14CA9"/>
    <w:rsid w:val="00B165CA"/>
    <w:rsid w:val="00B232D1"/>
    <w:rsid w:val="00B24F57"/>
    <w:rsid w:val="00B26B7C"/>
    <w:rsid w:val="00B27696"/>
    <w:rsid w:val="00B3135B"/>
    <w:rsid w:val="00B327B9"/>
    <w:rsid w:val="00B33C84"/>
    <w:rsid w:val="00B34276"/>
    <w:rsid w:val="00B34347"/>
    <w:rsid w:val="00B36409"/>
    <w:rsid w:val="00B438E2"/>
    <w:rsid w:val="00B44DA4"/>
    <w:rsid w:val="00B501C9"/>
    <w:rsid w:val="00B535F0"/>
    <w:rsid w:val="00B544EC"/>
    <w:rsid w:val="00B54F11"/>
    <w:rsid w:val="00B5528F"/>
    <w:rsid w:val="00B61575"/>
    <w:rsid w:val="00B65F99"/>
    <w:rsid w:val="00B66B24"/>
    <w:rsid w:val="00B7495E"/>
    <w:rsid w:val="00B80D21"/>
    <w:rsid w:val="00B85F13"/>
    <w:rsid w:val="00B923EF"/>
    <w:rsid w:val="00B92488"/>
    <w:rsid w:val="00B93039"/>
    <w:rsid w:val="00B965F4"/>
    <w:rsid w:val="00BA0884"/>
    <w:rsid w:val="00BA3DD1"/>
    <w:rsid w:val="00BA6954"/>
    <w:rsid w:val="00BA6DC4"/>
    <w:rsid w:val="00BB258E"/>
    <w:rsid w:val="00BB4805"/>
    <w:rsid w:val="00BB6D92"/>
    <w:rsid w:val="00BC1746"/>
    <w:rsid w:val="00BC1D42"/>
    <w:rsid w:val="00BC7441"/>
    <w:rsid w:val="00BD6342"/>
    <w:rsid w:val="00BE39A8"/>
    <w:rsid w:val="00BF129D"/>
    <w:rsid w:val="00BF355F"/>
    <w:rsid w:val="00BF40A8"/>
    <w:rsid w:val="00C03C3B"/>
    <w:rsid w:val="00C0690A"/>
    <w:rsid w:val="00C07C00"/>
    <w:rsid w:val="00C1027C"/>
    <w:rsid w:val="00C161F4"/>
    <w:rsid w:val="00C217C9"/>
    <w:rsid w:val="00C24407"/>
    <w:rsid w:val="00C26B57"/>
    <w:rsid w:val="00C27098"/>
    <w:rsid w:val="00C32B04"/>
    <w:rsid w:val="00C339DC"/>
    <w:rsid w:val="00C3616B"/>
    <w:rsid w:val="00C3644A"/>
    <w:rsid w:val="00C44543"/>
    <w:rsid w:val="00C4753E"/>
    <w:rsid w:val="00C47589"/>
    <w:rsid w:val="00C63AB4"/>
    <w:rsid w:val="00C663EC"/>
    <w:rsid w:val="00C727BB"/>
    <w:rsid w:val="00C72A43"/>
    <w:rsid w:val="00C83163"/>
    <w:rsid w:val="00C93183"/>
    <w:rsid w:val="00C9443F"/>
    <w:rsid w:val="00C95786"/>
    <w:rsid w:val="00C960DB"/>
    <w:rsid w:val="00CA43CF"/>
    <w:rsid w:val="00CA4E0B"/>
    <w:rsid w:val="00CA6362"/>
    <w:rsid w:val="00CB5826"/>
    <w:rsid w:val="00CB6D19"/>
    <w:rsid w:val="00CD16E0"/>
    <w:rsid w:val="00CD28EE"/>
    <w:rsid w:val="00CE03E5"/>
    <w:rsid w:val="00CE1EF0"/>
    <w:rsid w:val="00CE24BA"/>
    <w:rsid w:val="00CE52E9"/>
    <w:rsid w:val="00CF3408"/>
    <w:rsid w:val="00CF4E48"/>
    <w:rsid w:val="00CF5722"/>
    <w:rsid w:val="00CF6696"/>
    <w:rsid w:val="00D053B4"/>
    <w:rsid w:val="00D11874"/>
    <w:rsid w:val="00D20613"/>
    <w:rsid w:val="00D20DB6"/>
    <w:rsid w:val="00D24FF6"/>
    <w:rsid w:val="00D255A7"/>
    <w:rsid w:val="00D2694B"/>
    <w:rsid w:val="00D274A4"/>
    <w:rsid w:val="00D30391"/>
    <w:rsid w:val="00D338F8"/>
    <w:rsid w:val="00D34477"/>
    <w:rsid w:val="00D349CA"/>
    <w:rsid w:val="00D3690E"/>
    <w:rsid w:val="00D36FFA"/>
    <w:rsid w:val="00D40D17"/>
    <w:rsid w:val="00D56CA7"/>
    <w:rsid w:val="00D61F69"/>
    <w:rsid w:val="00D64CCD"/>
    <w:rsid w:val="00D64F5B"/>
    <w:rsid w:val="00D65BD3"/>
    <w:rsid w:val="00D67D61"/>
    <w:rsid w:val="00D70261"/>
    <w:rsid w:val="00D902FE"/>
    <w:rsid w:val="00DA10CD"/>
    <w:rsid w:val="00DA5580"/>
    <w:rsid w:val="00DD7CCA"/>
    <w:rsid w:val="00DE1DE5"/>
    <w:rsid w:val="00DF023A"/>
    <w:rsid w:val="00DF0DE8"/>
    <w:rsid w:val="00DF2329"/>
    <w:rsid w:val="00DF32A7"/>
    <w:rsid w:val="00E00170"/>
    <w:rsid w:val="00E06247"/>
    <w:rsid w:val="00E0771A"/>
    <w:rsid w:val="00E14102"/>
    <w:rsid w:val="00E16D85"/>
    <w:rsid w:val="00E17059"/>
    <w:rsid w:val="00E20A2B"/>
    <w:rsid w:val="00E22B30"/>
    <w:rsid w:val="00E26090"/>
    <w:rsid w:val="00E26FBE"/>
    <w:rsid w:val="00E32A28"/>
    <w:rsid w:val="00E3339B"/>
    <w:rsid w:val="00E340A0"/>
    <w:rsid w:val="00E41784"/>
    <w:rsid w:val="00E43220"/>
    <w:rsid w:val="00E455A9"/>
    <w:rsid w:val="00E5316D"/>
    <w:rsid w:val="00E54ED2"/>
    <w:rsid w:val="00E60231"/>
    <w:rsid w:val="00E65974"/>
    <w:rsid w:val="00E711A7"/>
    <w:rsid w:val="00E7240C"/>
    <w:rsid w:val="00E76447"/>
    <w:rsid w:val="00E80428"/>
    <w:rsid w:val="00E8407D"/>
    <w:rsid w:val="00E84E76"/>
    <w:rsid w:val="00E87E33"/>
    <w:rsid w:val="00E91D24"/>
    <w:rsid w:val="00E94027"/>
    <w:rsid w:val="00E97AED"/>
    <w:rsid w:val="00EA3F61"/>
    <w:rsid w:val="00EA5262"/>
    <w:rsid w:val="00EA53C5"/>
    <w:rsid w:val="00EA7CE3"/>
    <w:rsid w:val="00EB00F2"/>
    <w:rsid w:val="00EC27C2"/>
    <w:rsid w:val="00EC495F"/>
    <w:rsid w:val="00ED0653"/>
    <w:rsid w:val="00EE52BF"/>
    <w:rsid w:val="00EF3C0D"/>
    <w:rsid w:val="00EF4077"/>
    <w:rsid w:val="00EF7E18"/>
    <w:rsid w:val="00F1339F"/>
    <w:rsid w:val="00F241B3"/>
    <w:rsid w:val="00F307A3"/>
    <w:rsid w:val="00F31B3A"/>
    <w:rsid w:val="00F33009"/>
    <w:rsid w:val="00F34E5A"/>
    <w:rsid w:val="00F356D4"/>
    <w:rsid w:val="00F64BA3"/>
    <w:rsid w:val="00F674F6"/>
    <w:rsid w:val="00F67D19"/>
    <w:rsid w:val="00F7138F"/>
    <w:rsid w:val="00F71B07"/>
    <w:rsid w:val="00F75ECD"/>
    <w:rsid w:val="00F8667C"/>
    <w:rsid w:val="00F87252"/>
    <w:rsid w:val="00F87A68"/>
    <w:rsid w:val="00F9384B"/>
    <w:rsid w:val="00F95B00"/>
    <w:rsid w:val="00FA7272"/>
    <w:rsid w:val="00FB11D9"/>
    <w:rsid w:val="00FC24FA"/>
    <w:rsid w:val="00FC43EB"/>
    <w:rsid w:val="00FC491E"/>
    <w:rsid w:val="00FD1FE8"/>
    <w:rsid w:val="00FD2703"/>
    <w:rsid w:val="00FE3A97"/>
    <w:rsid w:val="00FE5250"/>
    <w:rsid w:val="00FE62FE"/>
    <w:rsid w:val="00FE7127"/>
    <w:rsid w:val="00FE75D3"/>
    <w:rsid w:val="00FE7D7E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CF2FF-8ACD-4488-BE3A-F2AF6AA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2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3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22"/>
    <w:rPr>
      <w:lang w:val="hr-HR"/>
    </w:rPr>
  </w:style>
  <w:style w:type="paragraph" w:customStyle="1" w:styleId="Body">
    <w:name w:val="Body"/>
    <w:rsid w:val="0023562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880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71"/>
    <w:rPr>
      <w:rFonts w:ascii="Segoe UI" w:hAnsi="Segoe UI" w:cs="Segoe UI"/>
      <w:sz w:val="18"/>
      <w:szCs w:val="18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C364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F5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1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11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72E2-A2C7-4407-B283-A7086404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Relic</dc:creator>
  <cp:lastModifiedBy>Nemanja Relic</cp:lastModifiedBy>
  <cp:revision>2</cp:revision>
  <dcterms:created xsi:type="dcterms:W3CDTF">2020-02-18T15:09:00Z</dcterms:created>
  <dcterms:modified xsi:type="dcterms:W3CDTF">2020-02-18T15:09:00Z</dcterms:modified>
</cp:coreProperties>
</file>